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26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号の４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専属薬剤師免除許可申請書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</w:t>
            </w:r>
          </w:p>
          <w:tbl>
            <w:tblPr>
              <w:tblStyle w:val="11"/>
              <w:tblW w:w="0" w:type="auto"/>
              <w:jc w:val="left"/>
              <w:tblInd w:w="6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625"/>
              <w:gridCol w:w="6123"/>
            </w:tblGrid>
            <w:tr>
              <w:trPr>
                <w:trHeight w:val="252" w:hRule="atLeast"/>
              </w:trPr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style="mso-wrap-distance-top:0pt;mso-wrap-distance-right:16pt;mso-wrap-distance-left:16pt;mso-wrap-distance-bottom:0pt;margin-top:26.8pt;margin-left:144.75pt;mso-position-horizontal-relative:text;mso-position-vertical-relative:text;position:absolute;height:39.75pt;width:131.25pt;z-index:2;" o:allowincell="t" filled="f" stroked="f" o:spt="202" type="#_x0000_t202">
                        <v:fill/>
                        <v:stroke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/>
                                  <w:color w:val="auto"/>
                                  <w:u w:val="none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　</w:t>
                              </w:r>
                              <w:r>
                                <w:rPr>
                                  <w:rFonts w:hint="eastAsia"/>
                                  <w:color w:val="auto"/>
                                  <w:u w:val="none" w:color="auto"/>
                                </w:rPr>
                                <w:t>法人にあっては、その</w:t>
                              </w:r>
                            </w:p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u w:val="none" w:color="auto"/>
                                </w:rPr>
                                <w:t>　主たる事務所の所在地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30.85pt;margin-left:155.15pt;mso-position-horizontal-relative:text;mso-position-vertical-relative:text;position:absolute;height:31.45pt;width:117.5pt;z-index:3;" o:allowincell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12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7.05pt;margin-left:323.05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3.5pt;margin-left:314.75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531" w:rightChars="253" w:hanging="420" w:hangingChars="2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</w:t>
            </w:r>
            <w:r>
              <w:rPr>
                <w:rFonts w:hint="eastAsia"/>
                <w:color w:val="auto"/>
              </w:rPr>
              <w:t>次のとおり医療法第</w:t>
            </w:r>
            <w:r>
              <w:rPr>
                <w:rFonts w:hint="eastAsia" w:ascii="ＭＳ 明朝" w:hAnsi="ＭＳ 明朝" w:eastAsia="ＭＳ 明朝"/>
                <w:color w:val="auto"/>
              </w:rPr>
              <w:t>18</w:t>
            </w:r>
            <w:r>
              <w:rPr>
                <w:rFonts w:hint="eastAsia"/>
                <w:color w:val="auto"/>
              </w:rPr>
              <w:t>条ただし書の規定により専属薬剤師を置かないことについて許</w:t>
            </w:r>
          </w:p>
          <w:p>
            <w:pPr>
              <w:pStyle w:val="0"/>
              <w:ind w:leftChars="0" w:right="531" w:rightChars="253" w:hanging="420" w:hanging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可を受けたいので申請します。</w:t>
            </w:r>
          </w:p>
          <w:p>
            <w:pPr>
              <w:pStyle w:val="0"/>
              <w:ind w:leftChars="0" w:right="531" w:rightChars="253" w:hanging="420" w:hangingChars="2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7278"/>
            </w:tblGrid>
            <w:tr>
              <w:trPr>
                <w:trHeight w:val="4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病院（診療所）の名称</w:t>
                  </w:r>
                </w:p>
              </w:tc>
              <w:tc>
                <w:tcPr>
                  <w:tcW w:w="7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開設の場所</w:t>
                  </w:r>
                </w:p>
              </w:tc>
              <w:tc>
                <w:tcPr>
                  <w:tcW w:w="7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診療科名</w:t>
                  </w:r>
                </w:p>
              </w:tc>
              <w:tc>
                <w:tcPr>
                  <w:tcW w:w="7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病床数</w:t>
                  </w:r>
                </w:p>
              </w:tc>
              <w:tc>
                <w:tcPr>
                  <w:tcW w:w="7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１日平均調剤数</w:t>
                  </w:r>
                </w:p>
              </w:tc>
              <w:tc>
                <w:tcPr>
                  <w:tcW w:w="7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外来患者に係る取扱処方せん数</w:t>
                  </w:r>
                </w:p>
              </w:tc>
              <w:tc>
                <w:tcPr>
                  <w:tcW w:w="7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専属薬剤師を置かない理由</w:t>
                  </w:r>
                </w:p>
              </w:tc>
              <w:tc>
                <w:tcPr>
                  <w:tcW w:w="7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Chars="0" w:right="531" w:rightChars="253" w:hanging="420" w:hangingChars="200"/>
              <w:rPr>
                <w:rFonts w:hint="eastAsia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2153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2008-01-14T12:33:27Z</dcterms:modified>
  <cp:revision>572</cp:revision>
</cp:coreProperties>
</file>