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様式７</w:t>
      </w:r>
    </w:p>
    <w:p>
      <w:pPr>
        <w:pStyle w:val="0"/>
        <w:jc w:val="right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　月　　日</w:t>
      </w:r>
    </w:p>
    <w:p>
      <w:pPr>
        <w:pStyle w:val="0"/>
        <w:rPr>
          <w:rFonts w:hint="eastAsia"/>
          <w:color w:val="auto"/>
          <w:kern w:val="0"/>
          <w:u w:val="none" w:color="auto"/>
        </w:rPr>
      </w:pPr>
      <w:r>
        <w:rPr>
          <w:rFonts w:hint="eastAsia"/>
          <w:color w:val="auto"/>
          <w:kern w:val="0"/>
          <w:u w:val="none" w:color="auto"/>
        </w:rPr>
        <w:t>静岡県身体障害者更生相談所</w:t>
      </w:r>
    </w:p>
    <w:p>
      <w:pPr>
        <w:pStyle w:val="0"/>
        <w:rPr>
          <w:rFonts w:hint="eastAsia"/>
          <w:color w:val="auto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kern w:val="0"/>
          <w:u w:val="none" w:color="auto"/>
        </w:rPr>
      </w:pPr>
      <w:r>
        <w:rPr>
          <w:rFonts w:hint="eastAsia"/>
          <w:color w:val="auto"/>
          <w:kern w:val="0"/>
          <w:u w:val="none" w:color="auto"/>
        </w:rPr>
        <w:t>判定医師　医療機関名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kern w:val="0"/>
          <w:u w:val="none" w:color="auto"/>
        </w:rPr>
      </w:pPr>
      <w:r>
        <w:rPr>
          <w:rFonts w:hint="eastAsia"/>
          <w:color w:val="auto"/>
          <w:kern w:val="0"/>
          <w:u w:val="none" w:color="auto"/>
        </w:rPr>
        <w:t>氏名　　　　　　　　　　　　　印</w:t>
      </w:r>
    </w:p>
    <w:p>
      <w:pPr>
        <w:pStyle w:val="0"/>
        <w:rPr>
          <w:rFonts w:hint="eastAsia"/>
          <w:color w:val="auto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kern w:val="0"/>
          <w:sz w:val="32"/>
          <w:u w:val="none" w:color="auto"/>
        </w:rPr>
      </w:pPr>
      <w:r>
        <w:rPr>
          <w:rFonts w:hint="eastAsia"/>
          <w:color w:val="auto"/>
          <w:spacing w:val="75"/>
          <w:kern w:val="0"/>
          <w:sz w:val="32"/>
          <w:u w:val="none" w:color="auto"/>
          <w:fitText w:val="3150" w:id="1"/>
        </w:rPr>
        <w:t>適合判定意見</w:t>
      </w:r>
      <w:r>
        <w:rPr>
          <w:rFonts w:hint="eastAsia"/>
          <w:color w:val="auto"/>
          <w:spacing w:val="5"/>
          <w:kern w:val="0"/>
          <w:sz w:val="32"/>
          <w:u w:val="none" w:color="auto"/>
          <w:fitText w:val="3150" w:id="1"/>
        </w:rPr>
        <w:t>書</w:t>
      </w:r>
    </w:p>
    <w:p>
      <w:pPr>
        <w:pStyle w:val="0"/>
        <w:jc w:val="center"/>
        <w:rPr>
          <w:rFonts w:hint="eastAsia"/>
          <w:color w:val="auto"/>
          <w:kern w:val="0"/>
          <w:u w:val="none" w:color="auto"/>
        </w:rPr>
      </w:pPr>
    </w:p>
    <w:p>
      <w:pPr>
        <w:pStyle w:val="0"/>
        <w:rPr>
          <w:rFonts w:hint="eastAsia"/>
          <w:color w:val="auto"/>
          <w:kern w:val="0"/>
          <w:highlight w:val="none"/>
          <w:u w:val="none" w:color="auto"/>
        </w:rPr>
      </w:pPr>
      <w:r>
        <w:rPr>
          <w:rFonts w:hint="eastAsia"/>
          <w:color w:val="auto"/>
          <w:kern w:val="0"/>
          <w:highlight w:val="none"/>
          <w:u w:val="none" w:color="auto"/>
        </w:rPr>
        <w:t>補装具判定結果に基づき作製した補装具の適合判定について、下記のとおり意見します。</w:t>
      </w:r>
    </w:p>
    <w:p>
      <w:pPr>
        <w:pStyle w:val="0"/>
        <w:rPr>
          <w:rFonts w:hint="eastAsia"/>
          <w:color w:val="auto"/>
          <w:kern w:val="0"/>
          <w:u w:val="none" w:color="auto"/>
        </w:rPr>
      </w:pPr>
    </w:p>
    <w:p>
      <w:pPr>
        <w:pStyle w:val="24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eastAsia"/>
          <w:color w:val="auto"/>
          <w:u w:val="none" w:color="auto"/>
        </w:rPr>
      </w:pPr>
    </w:p>
    <w:tbl>
      <w:tblPr>
        <w:tblStyle w:val="11"/>
        <w:tblW w:w="882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36"/>
        <w:gridCol w:w="981"/>
        <w:gridCol w:w="3410"/>
        <w:gridCol w:w="900"/>
        <w:gridCol w:w="2696"/>
      </w:tblGrid>
      <w:tr>
        <w:trPr>
          <w:trHeight w:val="721" w:hRule="atLeast"/>
        </w:trPr>
        <w:tc>
          <w:tcPr>
            <w:tcW w:w="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05"/>
                <w:kern w:val="0"/>
                <w:u w:val="none" w:color="auto"/>
                <w:fitText w:val="630" w:id="2"/>
              </w:rPr>
              <w:t>住</w:t>
            </w:r>
            <w:r>
              <w:rPr>
                <w:rFonts w:hint="eastAsia"/>
                <w:color w:val="auto"/>
                <w:kern w:val="0"/>
                <w:u w:val="none" w:color="auto"/>
                <w:fitText w:val="630" w:id="2"/>
              </w:rPr>
              <w:t>所</w:t>
            </w:r>
          </w:p>
        </w:tc>
        <w:tc>
          <w:tcPr>
            <w:tcW w:w="43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rPr>
                <w:rFonts w:hint="eastAsia"/>
                <w:color w:val="auto"/>
                <w:kern w:val="2"/>
                <w:u w:val="none" w:color="auto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105"/>
                <w:kern w:val="0"/>
                <w:u w:val="none" w:color="auto"/>
                <w:fitText w:val="630" w:id="3"/>
              </w:rPr>
              <w:t>氏</w:t>
            </w:r>
            <w:r>
              <w:rPr>
                <w:rFonts w:hint="eastAsia"/>
                <w:color w:val="auto"/>
                <w:kern w:val="0"/>
                <w:u w:val="none" w:color="auto"/>
                <w:fitText w:val="630" w:id="3"/>
              </w:rPr>
              <w:t>名</w:t>
            </w:r>
          </w:p>
        </w:tc>
        <w:tc>
          <w:tcPr>
            <w:tcW w:w="26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rPr>
                <w:rFonts w:hint="eastAsia"/>
                <w:color w:val="auto"/>
                <w:kern w:val="2"/>
                <w:u w:val="none" w:color="auto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8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適合判定実施日</w:t>
            </w:r>
          </w:p>
        </w:tc>
        <w:tc>
          <w:tcPr>
            <w:tcW w:w="70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年　　　月　　　日</w:t>
            </w:r>
          </w:p>
        </w:tc>
      </w:tr>
      <w:tr>
        <w:trPr>
          <w:cantSplit/>
        </w:trPr>
        <w:tc>
          <w:tcPr>
            <w:tcW w:w="18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35"/>
                <w:kern w:val="0"/>
                <w:u w:val="none" w:color="auto"/>
                <w:fitText w:val="1050" w:id="4"/>
              </w:rPr>
              <w:t>補装具</w:t>
            </w:r>
            <w:r>
              <w:rPr>
                <w:rFonts w:hint="eastAsia"/>
                <w:color w:val="auto"/>
                <w:spacing w:val="15"/>
                <w:kern w:val="0"/>
                <w:u w:val="none" w:color="auto"/>
                <w:fitText w:val="1050" w:id="4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35"/>
                <w:kern w:val="0"/>
                <w:u w:val="none" w:color="auto"/>
                <w:fitText w:val="1050" w:id="5"/>
              </w:rPr>
              <w:t>名称又</w:t>
            </w:r>
            <w:r>
              <w:rPr>
                <w:rFonts w:hint="eastAsia"/>
                <w:color w:val="auto"/>
                <w:spacing w:val="15"/>
                <w:kern w:val="0"/>
                <w:u w:val="none" w:color="auto"/>
                <w:fitText w:val="1050" w:id="5"/>
              </w:rPr>
              <w:t>は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35"/>
                <w:kern w:val="0"/>
                <w:u w:val="none" w:color="auto"/>
                <w:fitText w:val="1050" w:id="6"/>
              </w:rPr>
              <w:t>修理部</w:t>
            </w:r>
            <w:r>
              <w:rPr>
                <w:rFonts w:hint="eastAsia"/>
                <w:color w:val="auto"/>
                <w:spacing w:val="15"/>
                <w:kern w:val="0"/>
                <w:u w:val="none" w:color="auto"/>
                <w:fitText w:val="1050" w:id="6"/>
              </w:rPr>
              <w:t>位</w:t>
            </w:r>
          </w:p>
        </w:tc>
        <w:tc>
          <w:tcPr>
            <w:tcW w:w="70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jc w:val="both"/>
              <w:rPr>
                <w:rFonts w:hint="eastAsia"/>
                <w:color w:val="auto"/>
                <w:kern w:val="2"/>
                <w:u w:val="none" w:color="auto"/>
              </w:rPr>
            </w:pPr>
          </w:p>
        </w:tc>
      </w:tr>
      <w:tr>
        <w:trPr>
          <w:cantSplit/>
          <w:trHeight w:val="1919" w:hRule="atLeast"/>
        </w:trPr>
        <w:tc>
          <w:tcPr>
            <w:tcW w:w="181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35"/>
                <w:kern w:val="0"/>
                <w:u w:val="none" w:color="auto"/>
                <w:fitText w:val="1055" w:id="7"/>
              </w:rPr>
              <w:t>使用者</w:t>
            </w:r>
            <w:r>
              <w:rPr>
                <w:rFonts w:hint="eastAsia"/>
                <w:color w:val="auto"/>
                <w:spacing w:val="2"/>
                <w:kern w:val="0"/>
                <w:u w:val="none" w:color="auto"/>
                <w:fitText w:val="1055" w:id="7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身体等との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35"/>
                <w:kern w:val="0"/>
                <w:u w:val="none" w:color="auto"/>
                <w:fitText w:val="1055" w:id="8"/>
              </w:rPr>
              <w:t>適合状</w:t>
            </w:r>
            <w:r>
              <w:rPr>
                <w:rFonts w:hint="eastAsia"/>
                <w:color w:val="auto"/>
                <w:spacing w:val="2"/>
                <w:kern w:val="0"/>
                <w:u w:val="none" w:color="auto"/>
                <w:fitText w:val="1055" w:id="8"/>
              </w:rPr>
              <w:t>況</w:t>
            </w:r>
          </w:p>
        </w:tc>
        <w:tc>
          <w:tcPr>
            <w:tcW w:w="700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１　適合状況は良好である。</w:t>
            </w:r>
          </w:p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  <w:p>
            <w:pPr>
              <w:pStyle w:val="0"/>
              <w:ind w:left="211" w:hanging="211" w:hangingChars="100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２　下記の指摘事項はあるものの許容範囲であり､適合状況は概ね良好である。</w:t>
            </w:r>
          </w:p>
        </w:tc>
      </w:tr>
      <w:tr>
        <w:trPr>
          <w:cantSplit/>
          <w:trHeight w:val="1168" w:hRule="atLeast"/>
        </w:trPr>
        <w:tc>
          <w:tcPr>
            <w:tcW w:w="181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指摘事項</w:t>
            </w:r>
          </w:p>
        </w:tc>
        <w:tc>
          <w:tcPr>
            <w:tcW w:w="700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cantSplit/>
          <w:trHeight w:val="1206" w:hRule="atLeast"/>
        </w:trPr>
        <w:tc>
          <w:tcPr>
            <w:tcW w:w="18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u w:val="none" w:color="auto"/>
              </w:rPr>
              <w:t>総合意見</w:t>
            </w:r>
          </w:p>
        </w:tc>
        <w:tc>
          <w:tcPr>
            <w:tcW w:w="70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85" w:rightChars="278"/>
              <w:rPr>
                <w:rFonts w:hint="eastAsia"/>
                <w:color w:val="auto"/>
                <w:w w:val="150"/>
                <w:u w:val="none" w:color="auto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/>
          <w:color w:val="auto"/>
          <w:sz w:val="20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判定医師は、当該補装具の「補装具費支給に関する意見書」を作成した医師であること。</w:t>
      </w:r>
    </w:p>
    <w:p>
      <w:pPr>
        <w:pStyle w:val="0"/>
        <w:numPr>
          <w:ilvl w:val="0"/>
          <w:numId w:val="1"/>
        </w:numPr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sz w:val="20"/>
          <w:u w:val="none" w:color="auto"/>
        </w:rPr>
        <w:t>適合判定は、当該補装具が完成した後に実施すること</w:t>
      </w:r>
      <w:bookmarkStart w:id="0" w:name="_GoBack"/>
      <w:bookmarkEnd w:id="0"/>
    </w:p>
    <w:sectPr>
      <w:footerReference r:id="rId6" w:type="even"/>
      <w:footerReference r:id="rId7" w:type="default"/>
      <w:pgSz w:w="11907" w:h="16840"/>
      <w:pgMar w:top="1985" w:right="1134" w:bottom="1568" w:left="1418" w:header="0" w:footer="284" w:gutter="0"/>
      <w:cols w:space="720"/>
      <w:textDirection w:val="lrTb"/>
      <w:docGrid w:type="linesAndChars" w:linePitch="393" w:charSpace="-18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msRmn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bel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51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firstLine="9030" w:firstLineChars="430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CC4E078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ゴシック" w:hAnsi="ＭＳ ゴシック" w:eastAsia="ＭＳ ゴシック"/>
        <w:sz w:val="21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efaultTableStyle w:val="41"/>
  <w:drawingGridHorizontalSpacing w:val="113"/>
  <w:drawingGridVerticalSpacing w:val="32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5"/>
    <w:uiPriority w:val="0"/>
    <w:pPr>
      <w:ind w:left="966" w:leftChars="353" w:hanging="225" w:hangingChars="107"/>
    </w:pPr>
    <w:rPr>
      <w:rFonts w:ascii="ＭＳ 明朝" w:hAnsi="ＭＳ 明朝"/>
      <w:sz w:val="22"/>
    </w:rPr>
  </w:style>
  <w:style w:type="paragraph" w:styleId="16">
    <w:name w:val="Body Text Indent 2"/>
    <w:basedOn w:val="0"/>
    <w:next w:val="16"/>
    <w:link w:val="0"/>
    <w:uiPriority w:val="0"/>
    <w:pPr>
      <w:ind w:left="517" w:leftChars="246" w:firstLine="181" w:firstLineChars="86"/>
    </w:pPr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ind w:left="952" w:leftChars="367" w:hanging="181" w:hangingChars="86"/>
    </w:pPr>
    <w:rPr>
      <w:rFonts w:ascii="ＭＳ 明朝" w:hAnsi="ＭＳ 明朝"/>
    </w:rPr>
  </w:style>
  <w:style w:type="paragraph" w:styleId="18">
    <w:name w:val="Date"/>
    <w:basedOn w:val="0"/>
    <w:next w:val="0"/>
    <w:link w:val="0"/>
    <w:uiPriority w:val="0"/>
    <w:rPr>
      <w:rFonts w:ascii="ＤＦ平成ゴシック体W5" w:hAnsi="ＤＦ平成ゴシック体W5" w:eastAsia="ＤＦ平成ゴシック体W5"/>
      <w:b w:val="1"/>
      <w:sz w:val="32"/>
    </w:rPr>
  </w:style>
  <w:style w:type="paragraph" w:styleId="19">
    <w:name w:val="Body Text"/>
    <w:basedOn w:val="0"/>
    <w:next w:val="19"/>
    <w:link w:val="0"/>
    <w:uiPriority w:val="0"/>
    <w:pPr>
      <w:spacing w:line="0" w:lineRule="atLeast"/>
    </w:pPr>
    <w:rPr>
      <w:rFonts w:eastAsia="ＭＳ ゴシック"/>
      <w:sz w:val="28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 w:hAnsi="ＭＳ 明朝"/>
      <w:spacing w:val="3"/>
    </w:rPr>
  </w:style>
  <w:style w:type="paragraph" w:styleId="21">
    <w:name w:val="header"/>
    <w:basedOn w:val="0"/>
    <w:next w:val="21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</w:rPr>
  </w:style>
  <w:style w:type="paragraph" w:styleId="25">
    <w:name w:val="Closing"/>
    <w:basedOn w:val="0"/>
    <w:next w:val="25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26" w:customStyle="1">
    <w:name w:val="一太郎８"/>
    <w:next w:val="26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 w:hAnsi="ＭＳ 明朝"/>
      <w:spacing w:val="3"/>
      <w:sz w:val="21"/>
    </w:rPr>
  </w:style>
  <w:style w:type="paragraph" w:styleId="27">
    <w:name w:val="Body Text 2"/>
    <w:basedOn w:val="0"/>
    <w:next w:val="27"/>
    <w:link w:val="0"/>
    <w:uiPriority w:val="0"/>
    <w:rPr>
      <w:sz w:val="22"/>
    </w:rPr>
  </w:style>
  <w:style w:type="paragraph" w:styleId="28">
    <w:name w:val="Body Text 3"/>
    <w:basedOn w:val="0"/>
    <w:next w:val="28"/>
    <w:link w:val="0"/>
    <w:uiPriority w:val="0"/>
    <w:pPr>
      <w:spacing w:line="240" w:lineRule="exact"/>
    </w:pPr>
    <w:rPr>
      <w:rFonts w:ascii="ＭＳ ゴシック" w:hAnsi="ＭＳ ゴシック" w:eastAsia="ＭＳ ゴシック"/>
      <w:sz w:val="18"/>
      <w:shd w:val="pct15" w:color="auto" w:fill="FFFFFF"/>
    </w:rPr>
  </w:style>
  <w:style w:type="character" w:styleId="29">
    <w:name w:val="Hyperlink"/>
    <w:next w:val="29"/>
    <w:link w:val="0"/>
    <w:uiPriority w:val="0"/>
    <w:rPr>
      <w:color w:val="0000FF"/>
      <w:u w:val="single" w:color="auto"/>
    </w:rPr>
  </w:style>
  <w:style w:type="character" w:styleId="30">
    <w:name w:val="FollowedHyperlink"/>
    <w:next w:val="30"/>
    <w:link w:val="0"/>
    <w:uiPriority w:val="0"/>
    <w:rPr>
      <w:color w:val="800080"/>
      <w:u w:val="single" w:color="auto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0"/>
    <w:uiPriority w:val="0"/>
    <w:semiHidden/>
    <w:pPr>
      <w:jc w:val="left"/>
    </w:pPr>
  </w:style>
  <w:style w:type="paragraph" w:styleId="33">
    <w:name w:val="annotation subject"/>
    <w:basedOn w:val="32"/>
    <w:next w:val="32"/>
    <w:link w:val="0"/>
    <w:uiPriority w:val="0"/>
    <w:semiHidden/>
    <w:rPr>
      <w:b w:val="1"/>
    </w:rPr>
  </w:style>
  <w:style w:type="paragraph" w:styleId="34">
    <w:name w:val="Balloon Text"/>
    <w:basedOn w:val="0"/>
    <w:next w:val="34"/>
    <w:link w:val="0"/>
    <w:uiPriority w:val="0"/>
    <w:semiHidden/>
    <w:rPr>
      <w:rFonts w:ascii="Arial" w:hAnsi="Arial" w:eastAsia="ＭＳ ゴシック"/>
      <w:sz w:val="18"/>
    </w:rPr>
  </w:style>
  <w:style w:type="character" w:styleId="35" w:customStyle="1">
    <w:name w:val=" (文字) (文字)8"/>
    <w:next w:val="35"/>
    <w:link w:val="15"/>
    <w:uiPriority w:val="0"/>
    <w:qFormat/>
    <w:rPr>
      <w:rFonts w:ascii="ＭＳ 明朝" w:hAnsi="ＭＳ 明朝" w:eastAsia="ＭＳ 明朝"/>
      <w:kern w:val="2"/>
      <w:sz w:val="22"/>
    </w:rPr>
  </w:style>
  <w:style w:type="character" w:styleId="36" w:customStyle="1">
    <w:name w:val=" (文字) (文字)10"/>
    <w:next w:val="36"/>
    <w:link w:val="21"/>
    <w:uiPriority w:val="0"/>
    <w:qFormat/>
    <w:rPr>
      <w:rFonts w:ascii="Century" w:hAnsi="Century" w:eastAsia="ＭＳ 明朝"/>
      <w:kern w:val="2"/>
      <w:sz w:val="21"/>
    </w:rPr>
  </w:style>
  <w:style w:type="character" w:styleId="37" w:customStyle="1">
    <w:name w:val=" (文字) (文字)"/>
    <w:next w:val="37"/>
    <w:link w:val="0"/>
    <w:uiPriority w:val="0"/>
    <w:qFormat/>
    <w:rPr>
      <w:rFonts w:ascii="Century" w:hAnsi="Century" w:eastAsia="ＭＳ 明朝"/>
      <w:kern w:val="2"/>
      <w:sz w:val="21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（シンプル 1）"/>
    <w:basedOn w:val="11"/>
    <w:next w:val="4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2275</TotalTime>
  <Pages>59</Pages>
  <Words>201</Words>
  <Characters>37423</Characters>
  <Application>JUST Note</Application>
  <Lines>426605</Lines>
  <Paragraphs>2683</Paragraphs>
  <CharactersWithSpaces>46920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村松　由記子</dc:creator>
  <cp:lastModifiedBy>小池　吉孝</cp:lastModifiedBy>
  <dcterms:created xsi:type="dcterms:W3CDTF">2024-06-17T04:45:00Z</dcterms:created>
  <dcterms:modified xsi:type="dcterms:W3CDTF">2024-12-24T05:08:58Z</dcterms:modified>
  <cp:revision>36</cp:revision>
</cp:coreProperties>
</file>