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ＭＳ 明朝" w:hAnsi="ＭＳ 明朝"/>
          <w:color w:val="auto"/>
          <w:u w:val="none" w:color="auto"/>
        </w:rPr>
      </w:pPr>
      <w:r>
        <w:rPr>
          <w:rFonts w:hint="eastAsia" w:ascii="ＭＳ 明朝" w:hAnsi="ＭＳ 明朝"/>
          <w:color w:val="auto"/>
          <w:u w:val="none" w:color="auto"/>
        </w:rPr>
        <w:t>様式２－６（表面）</w:t>
      </w:r>
    </w:p>
    <w:p>
      <w:pPr>
        <w:pStyle w:val="0"/>
        <w:spacing w:line="440" w:lineRule="exac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補装具費支給に関する意見書（車椅子用）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97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8250"/>
      </w:tblGrid>
      <w:tr>
        <w:trPr>
          <w:trHeight w:val="261" w:hRule="atLeast"/>
        </w:trPr>
        <w:tc>
          <w:tcPr>
            <w:tcW w:w="9978"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eastAsia"/>
                <w:color w:val="auto"/>
                <w:u w:val="none" w:color="auto"/>
              </w:rPr>
            </w:pPr>
            <w:r>
              <w:rPr>
                <w:rFonts w:hint="eastAsia" w:ascii="ＭＳ 明朝" w:hAnsi="ＭＳ 明朝"/>
                <w:b w:val="1"/>
                <w:color w:val="auto"/>
                <w:u w:val="none" w:color="auto"/>
              </w:rPr>
              <w:t>身　体　障　害　者　更　生　相　談　所　審　査　欄</w:t>
            </w:r>
          </w:p>
        </w:tc>
      </w:tr>
      <w:tr>
        <w:trPr>
          <w:trHeight w:val="550"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spacing w:val="15"/>
                <w:kern w:val="0"/>
                <w:u w:val="none" w:color="auto"/>
                <w:fitText w:val="1050" w:id="1"/>
              </w:rPr>
              <w:t>果</w:t>
            </w:r>
          </w:p>
        </w:tc>
        <w:tc>
          <w:tcPr>
            <w:tcW w:w="8250"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color w:val="auto"/>
                <w:u w:val="none" w:color="auto"/>
              </w:rPr>
            </w:pPr>
            <w:r>
              <w:rPr>
                <w:rFonts w:hint="eastAsia" w:ascii="ＭＳ 明朝" w:hAnsi="ＭＳ 明朝"/>
                <w:color w:val="auto"/>
                <w:u w:val="none" w:color="auto"/>
              </w:rPr>
              <w:t>１　適当　　　２　不適当　　　３　要確認</w:t>
            </w:r>
          </w:p>
        </w:tc>
      </w:tr>
      <w:tr>
        <w:trPr>
          <w:trHeight w:val="1147"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rPr>
            </w:pPr>
          </w:p>
        </w:tc>
        <w:tc>
          <w:tcPr>
            <w:tcW w:w="825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ascii="ＭＳ 明朝" w:hAnsi="ＭＳ 明朝"/>
                <w:color w:val="auto"/>
                <w:sz w:val="22"/>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825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color w:val="auto"/>
                <w:u w:val="none" w:color="auto"/>
              </w:rPr>
            </w:pPr>
            <w:r>
              <w:rPr>
                <w:rFonts w:hint="eastAsia" w:ascii="ＭＳ 明朝" w:hAnsi="ＭＳ 明朝"/>
                <w:color w:val="auto"/>
                <w:u w:val="none" w:color="auto"/>
              </w:rPr>
              <w:t>審査年月日</w:t>
            </w:r>
          </w:p>
        </w:tc>
        <w:tc>
          <w:tcPr>
            <w:tcW w:w="8250"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color w:val="auto"/>
                <w:u w:val="none" w:color="auto"/>
              </w:rPr>
            </w:pPr>
            <w:r>
              <w:rPr>
                <w:rFonts w:hint="eastAsia" w:ascii="ＭＳ 明朝" w:hAnsi="ＭＳ 明朝"/>
                <w:color w:val="auto"/>
                <w:u w:val="none" w:color="auto"/>
              </w:rPr>
              <w:t>　　　　　　　年　　　月　　　日</w:t>
            </w:r>
          </w:p>
        </w:tc>
      </w:tr>
    </w:tbl>
    <w:p>
      <w:pPr>
        <w:pStyle w:val="0"/>
        <w:rPr>
          <w:rFonts w:hint="eastAsia" w:ascii="ＭＳ 明朝" w:hAnsi="ＭＳ 明朝"/>
          <w:color w:val="auto"/>
          <w:sz w:val="20"/>
          <w:u w:val="none" w:color="auto"/>
        </w:rPr>
      </w:pPr>
    </w:p>
    <w:tbl>
      <w:tblPr>
        <w:tblStyle w:val="11"/>
        <w:tblW w:w="998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2"/>
        <w:gridCol w:w="945"/>
        <w:gridCol w:w="315"/>
        <w:gridCol w:w="1515"/>
        <w:gridCol w:w="1320"/>
        <w:gridCol w:w="44"/>
        <w:gridCol w:w="888"/>
        <w:gridCol w:w="703"/>
        <w:gridCol w:w="150"/>
        <w:gridCol w:w="2415"/>
        <w:gridCol w:w="1365"/>
      </w:tblGrid>
      <w:tr>
        <w:trPr>
          <w:trHeight w:val="688"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Chars="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29"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70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587"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現在の居所</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6"/>
                <w:u w:val="none" w:color="auto"/>
              </w:rPr>
            </w:pPr>
            <w:r>
              <w:rPr>
                <w:rFonts w:hint="eastAsia" w:ascii="ＭＳ 明朝" w:hAnsi="ＭＳ 明朝"/>
                <w:color w:val="auto"/>
                <w:sz w:val="22"/>
                <w:u w:val="none" w:color="auto"/>
              </w:rPr>
              <w:t>□在宅　□病院　□施設　□その他（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　　　　　　</w:t>
            </w:r>
            <w:r>
              <w:rPr>
                <w:rFonts w:hint="eastAsia" w:ascii="ＭＳ 明朝" w:hAnsi="ＭＳ 明朝"/>
                <w:color w:val="auto"/>
                <w:sz w:val="22"/>
                <w:u w:val="none" w:color="auto"/>
              </w:rPr>
              <w:t xml:space="preserve">     )</w:t>
            </w:r>
          </w:p>
          <w:p>
            <w:pPr>
              <w:pStyle w:val="0"/>
              <w:rPr>
                <w:rFonts w:hint="eastAsia"/>
                <w:color w:val="auto"/>
                <w:u w:val="none" w:color="auto"/>
              </w:rPr>
            </w:pPr>
            <w:r>
              <w:rPr>
                <w:rFonts w:hint="eastAsia" w:ascii="ＭＳ 明朝" w:hAnsi="ＭＳ 明朝"/>
                <w:color w:val="auto"/>
                <w:sz w:val="22"/>
                <w:u w:val="none" w:color="auto"/>
              </w:rPr>
              <w:t>(</w:t>
            </w:r>
            <w:r>
              <w:rPr>
                <w:rFonts w:hint="eastAsia" w:ascii="ＭＳ 明朝" w:hAnsi="ＭＳ 明朝"/>
                <w:color w:val="auto"/>
                <w:spacing w:val="1"/>
                <w:w w:val="71"/>
                <w:sz w:val="22"/>
                <w:u w:val="none" w:color="auto"/>
                <w:fitText w:val="1100" w:id="3"/>
              </w:rPr>
              <w:t>在宅以外の名</w:t>
            </w:r>
            <w:r>
              <w:rPr>
                <w:rFonts w:hint="eastAsia" w:ascii="ＭＳ 明朝" w:hAnsi="ＭＳ 明朝"/>
                <w:color w:val="auto"/>
                <w:spacing w:val="2"/>
                <w:w w:val="71"/>
                <w:sz w:val="22"/>
                <w:u w:val="none" w:color="auto"/>
                <w:fitText w:val="1100" w:id="3"/>
              </w:rPr>
              <w:t>称</w:t>
            </w:r>
            <w:r>
              <w:rPr>
                <w:rFonts w:hint="eastAsia" w:ascii="ＭＳ 明朝" w:hAnsi="ＭＳ 明朝"/>
                <w:color w:val="auto"/>
                <w:sz w:val="22"/>
                <w:u w:val="none" w:color="auto"/>
              </w:rPr>
              <w:t>：　　　　　　　　　　</w:t>
            </w:r>
            <w:r>
              <w:rPr>
                <w:rFonts w:hint="eastAsia" w:ascii="ＭＳ 明朝" w:hAnsi="ＭＳ 明朝"/>
                <w:color w:val="auto"/>
                <w:sz w:val="22"/>
                <w:u w:val="none" w:color="auto"/>
              </w:rPr>
              <w:t>)(</w:t>
            </w:r>
            <w:r>
              <w:rPr>
                <w:rFonts w:hint="eastAsia" w:ascii="ＭＳ 明朝" w:hAnsi="ＭＳ 明朝"/>
                <w:color w:val="auto"/>
                <w:spacing w:val="1"/>
                <w:w w:val="78"/>
                <w:sz w:val="22"/>
                <w:u w:val="none" w:color="auto"/>
                <w:fitText w:val="1210" w:id="4"/>
              </w:rPr>
              <w:t>入居</w:t>
            </w:r>
            <w:r>
              <w:rPr>
                <w:rFonts w:hint="eastAsia" w:ascii="ＭＳ 明朝" w:hAnsi="ＭＳ 明朝"/>
                <w:color w:val="auto"/>
                <w:spacing w:val="1"/>
                <w:w w:val="78"/>
                <w:sz w:val="22"/>
                <w:u w:val="none" w:color="auto"/>
                <w:fitText w:val="1210" w:id="4"/>
              </w:rPr>
              <w:t>(</w:t>
            </w:r>
            <w:r>
              <w:rPr>
                <w:rFonts w:hint="eastAsia" w:ascii="ＭＳ 明朝" w:hAnsi="ＭＳ 明朝"/>
                <w:color w:val="auto"/>
                <w:spacing w:val="1"/>
                <w:w w:val="78"/>
                <w:sz w:val="22"/>
                <w:u w:val="none" w:color="auto"/>
                <w:fitText w:val="1210" w:id="4"/>
              </w:rPr>
              <w:t>予定</w:t>
            </w:r>
            <w:r>
              <w:rPr>
                <w:rFonts w:hint="eastAsia" w:ascii="ＭＳ 明朝" w:hAnsi="ＭＳ 明朝"/>
                <w:color w:val="auto"/>
                <w:spacing w:val="1"/>
                <w:w w:val="78"/>
                <w:sz w:val="22"/>
                <w:u w:val="none" w:color="auto"/>
                <w:fitText w:val="1210" w:id="4"/>
              </w:rPr>
              <w:t>)</w:t>
            </w:r>
            <w:r>
              <w:rPr>
                <w:rFonts w:hint="eastAsia" w:ascii="ＭＳ 明朝" w:hAnsi="ＭＳ 明朝"/>
                <w:color w:val="auto"/>
                <w:spacing w:val="1"/>
                <w:w w:val="78"/>
                <w:sz w:val="22"/>
                <w:u w:val="none" w:color="auto"/>
                <w:fitText w:val="1210" w:id="4"/>
              </w:rPr>
              <w:t>期</w:t>
            </w:r>
            <w:r>
              <w:rPr>
                <w:rFonts w:hint="eastAsia" w:ascii="ＭＳ 明朝" w:hAnsi="ＭＳ 明朝"/>
                <w:color w:val="auto"/>
                <w:spacing w:val="3"/>
                <w:w w:val="78"/>
                <w:sz w:val="22"/>
                <w:u w:val="none" w:color="auto"/>
                <w:fitText w:val="1210" w:id="4"/>
              </w:rPr>
              <w:t>間</w:t>
            </w:r>
            <w:r>
              <w:rPr>
                <w:rFonts w:hint="eastAsia" w:ascii="ＭＳ 明朝" w:hAnsi="ＭＳ 明朝"/>
                <w:color w:val="auto"/>
                <w:sz w:val="22"/>
                <w:u w:val="none" w:color="auto"/>
              </w:rPr>
              <w:t>：　　　　　～　　　　　　</w:t>
            </w:r>
            <w:r>
              <w:rPr>
                <w:rFonts w:hint="eastAsia" w:ascii="ＭＳ 明朝" w:hAnsi="ＭＳ 明朝"/>
                <w:color w:val="auto"/>
                <w:sz w:val="22"/>
                <w:u w:val="none" w:color="auto"/>
              </w:rPr>
              <w:t>)</w:t>
            </w:r>
          </w:p>
        </w:tc>
      </w:tr>
      <w:tr>
        <w:trPr>
          <w:cantSplit/>
          <w:trHeight w:val="179"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同居者の状況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なし</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あり（</w:t>
            </w:r>
            <w:r>
              <w:rPr>
                <w:rFonts w:hint="eastAsia"/>
                <w:color w:val="auto"/>
                <w:u w:val="none" w:color="auto"/>
              </w:rPr>
              <w:t xml:space="preserve"> </w:t>
            </w:r>
            <w:r>
              <w:rPr>
                <w:rFonts w:hint="eastAsia"/>
                <w:color w:val="auto"/>
                <w:u w:val="none" w:color="auto"/>
              </w:rPr>
              <w:t>父・母・配偶者・子・兄弟・祖父母・孫・その他　　　　　　　　）</w:t>
            </w:r>
          </w:p>
        </w:tc>
      </w:tr>
      <w:tr>
        <w:trPr>
          <w:cantSplit/>
          <w:trHeight w:val="587"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6"/>
                <w:u w:val="none" w:color="auto"/>
              </w:rPr>
            </w:pPr>
            <w:r>
              <w:rPr>
                <w:rFonts w:hint="eastAsia" w:ascii="ＭＳ 明朝" w:hAnsi="ＭＳ 明朝"/>
                <w:color w:val="auto"/>
                <w:sz w:val="22"/>
                <w:u w:val="none" w:color="auto"/>
              </w:rPr>
              <w:t>□先天性　□疾病　□交通　□労災　　□その他（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　　　　　　</w:t>
            </w:r>
            <w:r>
              <w:rPr>
                <w:rFonts w:hint="eastAsia" w:ascii="ＭＳ 明朝" w:hAnsi="ＭＳ 明朝"/>
                <w:color w:val="auto"/>
                <w:sz w:val="22"/>
                <w:u w:val="none" w:color="auto"/>
              </w:rPr>
              <w:t xml:space="preserve">     )</w:t>
            </w:r>
          </w:p>
          <w:p>
            <w:pPr>
              <w:pStyle w:val="21"/>
              <w:tabs>
                <w:tab w:val="clear" w:pos="4252"/>
                <w:tab w:val="clear" w:pos="8504"/>
              </w:tabs>
              <w:snapToGrid w:val="1"/>
              <w:rPr>
                <w:rFonts w:hint="eastAsia" w:ascii="ＭＳ 明朝" w:hAnsi="ＭＳ 明朝"/>
                <w:color w:val="auto"/>
                <w:sz w:val="16"/>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病名：　　　　　　　　　　　　　　　　　　　　　　　　　　　　　　</w:t>
            </w:r>
            <w:r>
              <w:rPr>
                <w:rFonts w:hint="eastAsia" w:ascii="ＭＳ 明朝" w:hAnsi="ＭＳ 明朝"/>
                <w:color w:val="auto"/>
                <w:sz w:val="22"/>
                <w:u w:val="none" w:color="auto"/>
              </w:rPr>
              <w:t>)</w:t>
            </w:r>
          </w:p>
        </w:tc>
      </w:tr>
      <w:tr>
        <w:trPr>
          <w:cantSplit/>
          <w:trHeight w:val="25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70"/>
                <w:kern w:val="0"/>
                <w:u w:val="none" w:color="auto"/>
                <w:fitText w:val="1260" w:id="5"/>
              </w:rPr>
              <w:t>発生年</w:t>
            </w:r>
            <w:r>
              <w:rPr>
                <w:rFonts w:hint="eastAsia" w:ascii="ＭＳ 明朝" w:hAnsi="ＭＳ 明朝"/>
                <w:color w:val="auto"/>
                <w:spacing w:val="30"/>
                <w:kern w:val="0"/>
                <w:u w:val="none" w:color="auto"/>
                <w:fitText w:val="1260" w:id="5"/>
              </w:rPr>
              <w:t>月</w:t>
            </w:r>
          </w:p>
        </w:tc>
        <w:tc>
          <w:tcPr>
            <w:tcW w:w="46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c>
          <w:tcPr>
            <w:tcW w:w="37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default"/>
                <w:color w:val="auto"/>
                <w:u w:val="none" w:color="auto"/>
              </w:rPr>
              <w:drawing>
                <wp:inline>
                  <wp:extent cx="2131695" cy="12001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6"/>
                          <a:stretch>
                            <a:fillRect/>
                          </a:stretch>
                        </pic:blipFill>
                        <pic:spPr>
                          <a:xfrm>
                            <a:off x="0" y="0"/>
                            <a:ext cx="2131695" cy="1200150"/>
                          </a:xfrm>
                          <a:prstGeom prst="rect">
                            <a:avLst/>
                          </a:prstGeom>
                          <a:noFill/>
                          <a:ln>
                            <a:miter/>
                          </a:ln>
                        </pic:spPr>
                      </pic:pic>
                    </a:graphicData>
                  </a:graphic>
                </wp:inline>
              </w:drawing>
            </w:r>
          </w:p>
        </w:tc>
      </w:tr>
      <w:tr>
        <w:trPr>
          <w:cantSplit/>
          <w:trHeight w:val="420" w:hRule="atLeast"/>
        </w:trPr>
        <w:tc>
          <w:tcPr>
            <w:tcW w:w="3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u w:val="none" w:color="auto"/>
              </w:rPr>
            </w:pPr>
            <w:r>
              <w:rPr>
                <w:rFonts w:hint="eastAsia"/>
                <w:color w:val="auto"/>
                <w:sz w:val="20"/>
                <w:u w:val="none" w:color="auto"/>
              </w:rPr>
              <w:t>【身体寸法】</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座位肘頭高</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u w:val="none" w:color="auto"/>
              </w:rPr>
            </w:pPr>
            <w:r>
              <w:rPr>
                <w:rFonts w:hint="eastAsia"/>
                <w:color w:val="auto"/>
                <w:sz w:val="20"/>
                <w:u w:val="none" w:color="auto"/>
              </w:rPr>
              <w:t>身　　長</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eastAsia"/>
                <w:color w:val="auto"/>
                <w:sz w:val="20"/>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座位下腿長</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体　　重</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u w:val="none" w:color="auto"/>
              </w:rPr>
            </w:pPr>
            <w:r>
              <w:rPr>
                <w:rFonts w:hint="eastAsia"/>
                <w:color w:val="auto"/>
                <w:spacing w:val="33"/>
                <w:kern w:val="0"/>
                <w:sz w:val="20"/>
                <w:u w:val="none" w:color="auto"/>
                <w:fitText w:val="1000" w:id="6"/>
              </w:rPr>
              <w:t>座位臀</w:t>
            </w:r>
            <w:r>
              <w:rPr>
                <w:rFonts w:hint="eastAsia"/>
                <w:color w:val="auto"/>
                <w:spacing w:val="1"/>
                <w:kern w:val="0"/>
                <w:sz w:val="20"/>
                <w:u w:val="none" w:color="auto"/>
                <w:fitText w:val="1000" w:id="6"/>
              </w:rPr>
              <w:t>幅</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座位腋下高</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u w:val="none" w:color="auto"/>
              </w:rPr>
            </w:pPr>
            <w:r>
              <w:rPr>
                <w:rFonts w:hint="eastAsia"/>
                <w:color w:val="auto"/>
                <w:sz w:val="20"/>
                <w:u w:val="none" w:color="auto"/>
              </w:rPr>
              <w:t>座　底　長</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trHeight w:val="1208"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7"/>
              </w:rPr>
              <w:t>現在</w:t>
            </w:r>
            <w:r>
              <w:rPr>
                <w:rFonts w:hint="eastAsia" w:ascii="ＭＳ 明朝" w:hAnsi="ＭＳ 明朝"/>
                <w:color w:val="auto"/>
                <w:spacing w:val="1"/>
                <w:kern w:val="0"/>
                <w:u w:val="none" w:color="auto"/>
                <w:fitText w:val="840" w:id="7"/>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p>
          <w:p>
            <w:pPr>
              <w:pStyle w:val="0"/>
              <w:jc w:val="center"/>
              <w:rPr>
                <w:rFonts w:hint="eastAsia" w:ascii="ＭＳ 明朝" w:hAnsi="ＭＳ 明朝"/>
                <w:color w:val="auto"/>
                <w:u w:val="none" w:color="auto"/>
              </w:rPr>
            </w:pPr>
            <w:r>
              <w:rPr>
                <w:rFonts w:hint="eastAsia" w:ascii="ＭＳ 明朝" w:hAnsi="ＭＳ 明朝"/>
                <w:color w:val="auto"/>
                <w:spacing w:val="52"/>
                <w:kern w:val="0"/>
                <w:u w:val="none" w:color="auto"/>
                <w:fitText w:val="840" w:id="8"/>
              </w:rPr>
              <w:t>の状</w:t>
            </w:r>
            <w:r>
              <w:rPr>
                <w:rFonts w:hint="eastAsia" w:ascii="ＭＳ 明朝" w:hAnsi="ＭＳ 明朝"/>
                <w:color w:val="auto"/>
                <w:spacing w:val="1"/>
                <w:kern w:val="0"/>
                <w:u w:val="none" w:color="auto"/>
                <w:fitText w:val="840" w:id="8"/>
              </w:rPr>
              <w:t>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2" w:hanging="62" w:hangingChars="31"/>
              <w:rPr>
                <w:rFonts w:hint="eastAsia"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ＦＩＭやＢＩ等ＡＤＬ機能評価を行っている場合は、それらの情報も御記入ください。</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w:t>
            </w:r>
          </w:p>
          <w:p>
            <w:pPr>
              <w:pStyle w:val="0"/>
              <w:ind w:left="62" w:hanging="62" w:hangingChars="31"/>
              <w:rPr>
                <w:rFonts w:hint="eastAsia" w:ascii="ＭＳ 明朝" w:hAnsi="ＭＳ 明朝"/>
                <w:color w:val="auto"/>
                <w:sz w:val="20"/>
                <w:u w:val="none" w:color="auto"/>
              </w:rPr>
            </w:pPr>
          </w:p>
          <w:p>
            <w:pPr>
              <w:pStyle w:val="0"/>
              <w:ind w:left="62" w:hanging="62" w:hangingChars="31"/>
              <w:rPr>
                <w:rFonts w:hint="eastAsia" w:ascii="ＭＳ 明朝" w:hAnsi="ＭＳ 明朝"/>
                <w:color w:val="auto"/>
                <w:sz w:val="20"/>
                <w:u w:val="none" w:color="auto"/>
              </w:rPr>
            </w:pPr>
          </w:p>
          <w:p>
            <w:pPr>
              <w:pStyle w:val="0"/>
              <w:ind w:left="62" w:hanging="62" w:hangingChars="31"/>
              <w:rPr>
                <w:rFonts w:hint="eastAsia" w:ascii="ＭＳ 明朝" w:hAnsi="ＭＳ 明朝"/>
                <w:color w:val="auto"/>
                <w:sz w:val="20"/>
                <w:u w:val="none" w:color="auto"/>
              </w:rPr>
            </w:pPr>
          </w:p>
          <w:p>
            <w:pPr>
              <w:pStyle w:val="0"/>
              <w:ind w:left="62" w:hanging="62" w:hangingChars="31"/>
              <w:rPr>
                <w:rFonts w:hint="eastAsia" w:ascii="ＭＳ 明朝" w:hAnsi="ＭＳ 明朝"/>
                <w:color w:val="auto"/>
                <w:sz w:val="20"/>
                <w:u w:val="none" w:color="auto"/>
              </w:rPr>
            </w:pPr>
          </w:p>
        </w:tc>
      </w:tr>
      <w:tr>
        <w:trPr>
          <w:trHeight w:val="965"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使用中補装具</w:t>
            </w:r>
          </w:p>
          <w:p>
            <w:pPr>
              <w:pStyle w:val="0"/>
              <w:jc w:val="center"/>
              <w:rPr>
                <w:rFonts w:hint="eastAsia" w:ascii="ＭＳ 明朝" w:hAnsi="ＭＳ 明朝"/>
                <w:color w:val="auto"/>
                <w:kern w:val="0"/>
                <w:u w:val="none" w:color="auto"/>
              </w:rPr>
            </w:pPr>
            <w:r>
              <w:rPr>
                <w:rFonts w:hint="eastAsia" w:ascii="ＭＳ 明朝" w:hAnsi="ＭＳ 明朝"/>
                <w:color w:val="auto"/>
                <w:u w:val="none" w:color="auto"/>
              </w:rPr>
              <w:t>の状況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65" w:hanging="65" w:hangingChars="31"/>
              <w:rPr>
                <w:rFonts w:hint="eastAsia" w:ascii="ＭＳ 明朝" w:hAnsi="ＭＳ 明朝"/>
                <w:color w:val="auto"/>
                <w:u w:val="none" w:color="auto"/>
              </w:rPr>
            </w:pPr>
          </w:p>
          <w:p>
            <w:pPr>
              <w:pStyle w:val="0"/>
              <w:rPr>
                <w:rFonts w:hint="eastAsia" w:ascii="ＭＳ 明朝" w:hAnsi="ＭＳ 明朝"/>
                <w:color w:val="auto"/>
                <w:u w:val="none" w:color="auto"/>
              </w:rPr>
            </w:pPr>
          </w:p>
        </w:tc>
      </w:tr>
      <w:tr>
        <w:trPr>
          <w:trHeight w:val="221" w:hRule="atLeast"/>
        </w:trPr>
        <w:tc>
          <w:tcPr>
            <w:tcW w:w="3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65" w:right="113" w:hanging="65" w:hangingChars="31"/>
              <w:jc w:val="center"/>
              <w:rPr>
                <w:rFonts w:hint="eastAsia" w:ascii="ＭＳ 明朝" w:hAnsi="ＭＳ 明朝"/>
                <w:color w:val="auto"/>
                <w:u w:val="none" w:color="auto"/>
              </w:rPr>
            </w:pPr>
            <w:r>
              <w:rPr>
                <w:rFonts w:hint="eastAsia" w:ascii="ＭＳ 明朝" w:hAnsi="ＭＳ 明朝"/>
                <w:color w:val="auto"/>
                <w:u w:val="none" w:color="auto"/>
              </w:rPr>
              <w:t>現在の身体・活動状況</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感覚障害</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腰背部　　□　臀部）□　脱失　　□　重度　　□　軽度　　□　なし</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褥瘡の有無</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あり　　□　現在はないが過去にできたことあり　　□　過去・現在ともなし</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臀部の状態</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異常なし　　□　皮膚の発赤、変色あり　　□　痩せており、骨の突出あり</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立ち上がる</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（つかまり・支え）にて可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起立位保持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（つかまり・支え）にて可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歩　　行</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屋外移動可　　□　屋内</w:t>
            </w:r>
            <w:r>
              <w:rPr>
                <w:rFonts w:hint="eastAsia"/>
                <w:color w:val="auto"/>
                <w:kern w:val="0"/>
                <w:sz w:val="20"/>
                <w:u w:val="none" w:color="auto"/>
              </w:rPr>
              <w:t>（階段・部屋間・部屋内・ベッド周囲）歩行可能</w:t>
            </w:r>
            <w:r>
              <w:rPr>
                <w:rFonts w:hint="eastAsia"/>
                <w:color w:val="auto"/>
                <w:sz w:val="20"/>
                <w:u w:val="none" w:color="auto"/>
              </w:rPr>
              <w:t>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pacing w:val="1"/>
                <w:w w:val="82"/>
                <w:kern w:val="0"/>
                <w:sz w:val="20"/>
                <w:u w:val="none" w:color="auto"/>
                <w:fitText w:val="1155" w:id="9"/>
              </w:rPr>
              <w:t>車椅子への移</w:t>
            </w:r>
            <w:r>
              <w:rPr>
                <w:rFonts w:hint="eastAsia"/>
                <w:color w:val="auto"/>
                <w:spacing w:val="2"/>
                <w:w w:val="82"/>
                <w:kern w:val="0"/>
                <w:sz w:val="20"/>
                <w:u w:val="none" w:color="auto"/>
                <w:fitText w:val="1155" w:id="9"/>
              </w:rPr>
              <w:t>乗</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一部介助にて可　　□　全介助</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座　　位</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支持（背部・頭部）があると可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pacing w:val="6"/>
                <w:w w:val="91"/>
                <w:kern w:val="0"/>
                <w:sz w:val="20"/>
                <w:u w:val="none" w:color="auto"/>
                <w:fitText w:val="1155" w:id="10"/>
              </w:rPr>
              <w:t>車椅子の操</w:t>
            </w:r>
            <w:r>
              <w:rPr>
                <w:rFonts w:hint="eastAsia"/>
                <w:color w:val="auto"/>
                <w:spacing w:val="3"/>
                <w:w w:val="91"/>
                <w:kern w:val="0"/>
                <w:sz w:val="20"/>
                <w:u w:val="none" w:color="auto"/>
                <w:fitText w:val="1155" w:id="10"/>
              </w:rPr>
              <w:t>作</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部分的に可　　□　不可</w:t>
            </w:r>
          </w:p>
          <w:p>
            <w:pPr>
              <w:pStyle w:val="0"/>
              <w:widowControl w:val="1"/>
              <w:jc w:val="left"/>
              <w:rPr>
                <w:rFonts w:hint="eastAsia"/>
                <w:color w:val="auto"/>
                <w:sz w:val="20"/>
                <w:u w:val="none" w:color="auto"/>
              </w:rPr>
            </w:pPr>
            <w:r>
              <w:rPr>
                <w:rFonts w:hint="eastAsia"/>
                <w:b w:val="1"/>
                <w:color w:val="auto"/>
                <w:sz w:val="20"/>
                <w:u w:val="none" w:color="auto"/>
              </w:rPr>
              <w:t>※　自力・部分的に可の場合</w:t>
            </w:r>
          </w:p>
          <w:p>
            <w:pPr>
              <w:pStyle w:val="0"/>
              <w:widowControl w:val="1"/>
              <w:ind w:firstLine="600" w:firstLineChars="300"/>
              <w:jc w:val="left"/>
              <w:rPr>
                <w:rFonts w:hint="eastAsia"/>
                <w:color w:val="auto"/>
                <w:sz w:val="20"/>
                <w:u w:val="none" w:color="auto"/>
              </w:rPr>
            </w:pPr>
            <w:r>
              <w:rPr>
                <w:rFonts w:hint="eastAsia"/>
                <w:color w:val="auto"/>
                <w:u w:val="none" w:color="auto"/>
              </w:rPr>
              <mc:AlternateContent>
                <mc:Choice Requires="wps">
                  <w:drawing>
                    <wp:anchor distT="0" distB="0" distL="203200" distR="203200" simplePos="0" relativeHeight="4294967290" behindDoc="0" locked="0" layoutInCell="1" hidden="0" allowOverlap="1">
                      <wp:simplePos x="0" y="0"/>
                      <wp:positionH relativeFrom="column">
                        <wp:posOffset>4186555</wp:posOffset>
                      </wp:positionH>
                      <wp:positionV relativeFrom="paragraph">
                        <wp:posOffset>135890</wp:posOffset>
                      </wp:positionV>
                      <wp:extent cx="984250" cy="2635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984250" cy="263525"/>
                              </a:xfrm>
                              <a:prstGeom prst="rect">
                                <a:avLst/>
                              </a:prstGeom>
                              <a:noFill/>
                              <a:ln cap="flat" cmpd="sng">
                                <a:prstDash val="solid"/>
                                <a:miter lim="800000"/>
                              </a:ln>
                            </wps:spPr>
                            <wps:txbx>
                              <w:txbxContent>
                                <w:p>
                                  <w:pPr>
                                    <w:pStyle w:val="0"/>
                                    <w:rPr>
                                      <w:rFonts w:hint="eastAsia"/>
                                    </w:rPr>
                                  </w:pPr>
                                  <w:r>
                                    <w:rPr>
                                      <w:rFonts w:hint="eastAsia"/>
                                    </w:rPr>
                                    <w:t>裏面に続く</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7pt;mso-position-vertical-relative:text;mso-position-horizontal-relative:text;position:absolute;height:20.75pt;mso-wrap-distance-top:0pt;width:77.5pt;mso-wrap-distance-left:16pt;margin-left:329.65pt;z-index:-6;" o:spid="_x0000_s1027" o:allowincell="t" o:allowoverlap="t" filled="f" stroked="f" o:spt="202" type="#_x0000_t202">
                      <v:fill/>
                      <v:stroke linestyle="single" miterlimit="8" endcap="flat" dashstyle="solid"/>
                      <v:textbox style="layout-flow:horizontal;">
                        <w:txbxContent>
                          <w:p>
                            <w:pPr>
                              <w:pStyle w:val="0"/>
                              <w:rPr>
                                <w:rFonts w:hint="eastAsia"/>
                              </w:rPr>
                            </w:pPr>
                            <w:r>
                              <w:rPr>
                                <w:rFonts w:hint="eastAsia"/>
                              </w:rPr>
                              <w:t>裏面に続く</w:t>
                            </w:r>
                          </w:p>
                        </w:txbxContent>
                      </v:textbox>
                      <v:imagedata o:title=""/>
                      <w10:wrap type="none" anchorx="text" anchory="text"/>
                    </v:shape>
                  </w:pict>
                </mc:Fallback>
              </mc:AlternateContent>
            </w:r>
            <w:r>
              <w:rPr>
                <w:rFonts w:hint="eastAsia"/>
                <w:b w:val="1"/>
                <w:color w:val="auto"/>
                <w:sz w:val="20"/>
                <w:u w:val="none" w:color="auto"/>
              </w:rPr>
              <w:t>→</w:t>
            </w:r>
            <w:r>
              <w:rPr>
                <w:rFonts w:hint="eastAsia"/>
                <w:color w:val="auto"/>
                <w:sz w:val="20"/>
                <w:u w:val="none" w:color="auto"/>
              </w:rPr>
              <w:t>操作方法　</w:t>
            </w:r>
            <w:r>
              <w:rPr>
                <w:rFonts w:hint="eastAsia"/>
                <w:color w:val="auto"/>
                <w:sz w:val="20"/>
                <w:u w:val="none" w:color="auto"/>
              </w:rPr>
              <w:t>{</w:t>
            </w:r>
            <w:r>
              <w:rPr>
                <w:rFonts w:hint="eastAsia"/>
                <w:color w:val="auto"/>
                <w:sz w:val="20"/>
                <w:u w:val="none" w:color="auto"/>
              </w:rPr>
              <w:t>両手・右手・左手・右足・左足</w:t>
            </w:r>
            <w:r>
              <w:rPr>
                <w:rFonts w:hint="eastAsia"/>
                <w:color w:val="auto"/>
                <w:sz w:val="20"/>
                <w:u w:val="none" w:color="auto"/>
              </w:rPr>
              <w:t>}</w:t>
            </w:r>
            <w:r>
              <w:rPr>
                <w:rFonts w:hint="eastAsia"/>
                <w:color w:val="auto"/>
                <w:sz w:val="20"/>
                <w:u w:val="none" w:color="auto"/>
              </w:rPr>
              <w:t>｛室内のみ・室外も可｝</w:t>
            </w: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様式２－６（裏面）</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4"/>
        <w:gridCol w:w="565"/>
        <w:gridCol w:w="656"/>
        <w:gridCol w:w="22"/>
        <w:gridCol w:w="8"/>
        <w:gridCol w:w="557"/>
        <w:gridCol w:w="1716"/>
        <w:gridCol w:w="5068"/>
      </w:tblGrid>
      <w:tr>
        <w:trPr>
          <w:trHeight w:val="703"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製作区分</w:t>
            </w:r>
          </w:p>
        </w:tc>
        <w:tc>
          <w:tcPr>
            <w:tcW w:w="858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□新規　　□再製作　　□修理　　</w:t>
            </w:r>
          </w:p>
          <w:p>
            <w:pPr>
              <w:pStyle w:val="0"/>
              <w:rPr>
                <w:rFonts w:hint="eastAsia"/>
                <w:color w:val="auto"/>
                <w:sz w:val="18"/>
                <w:highlight w:val="none"/>
                <w:u w:val="none" w:color="auto"/>
              </w:rPr>
            </w:pPr>
            <w:r>
              <w:rPr>
                <w:rFonts w:hint="eastAsia"/>
                <w:color w:val="auto"/>
                <w:sz w:val="18"/>
                <w:highlight w:val="none"/>
                <w:u w:val="none" w:color="auto"/>
              </w:rPr>
              <w:t>※再製作の場合、修理対応が困難な理由について御記入ください。</w:t>
            </w:r>
          </w:p>
          <w:p>
            <w:pPr>
              <w:pStyle w:val="0"/>
              <w:rPr>
                <w:rFonts w:hint="eastAsia"/>
                <w:color w:val="auto"/>
                <w:sz w:val="18"/>
                <w:highlight w:val="none"/>
                <w:u w:val="none" w:color="auto"/>
              </w:rPr>
            </w:pPr>
          </w:p>
        </w:tc>
      </w:tr>
      <w:tr>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作成方法</w:t>
            </w:r>
          </w:p>
        </w:tc>
        <w:tc>
          <w:tcPr>
            <w:tcW w:w="858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color w:val="auto"/>
                <w:sz w:val="18"/>
                <w:highlight w:val="none"/>
                <w:u w:val="none" w:color="auto"/>
              </w:rPr>
            </w:pPr>
            <w:r>
              <w:rPr>
                <w:rFonts w:hint="eastAsia"/>
                <w:color w:val="auto"/>
                <w:sz w:val="18"/>
                <w:highlight w:val="none"/>
                <w:u w:val="none" w:color="auto"/>
              </w:rPr>
              <w:t>□モジュラー式（標準）（商品名　　　）□オーダーメイド式　　□レディメイド式（商品名　　　　）</w:t>
            </w:r>
          </w:p>
        </w:tc>
      </w:tr>
      <w:tr>
        <w:trPr>
          <w:trHeight w:val="83"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基本価格</w:t>
            </w:r>
          </w:p>
        </w:tc>
        <w:tc>
          <w:tcPr>
            <w:tcW w:w="124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身体部位</w:t>
            </w:r>
          </w:p>
        </w:tc>
        <w:tc>
          <w:tcPr>
            <w:tcW w:w="734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□標準（上肢・体幹部・骨盤大腿部・下肢・足部）　　□頭頚部</w:t>
            </w:r>
          </w:p>
        </w:tc>
      </w:tr>
      <w:tr>
        <w:trPr>
          <w:trHeight w:val="139"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本体価格</w:t>
            </w:r>
          </w:p>
        </w:tc>
        <w:tc>
          <w:tcPr>
            <w:tcW w:w="124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名称</w:t>
            </w:r>
          </w:p>
        </w:tc>
        <w:tc>
          <w:tcPr>
            <w:tcW w:w="734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□自走用　　□介助用</w:t>
            </w:r>
          </w:p>
        </w:tc>
      </w:tr>
      <w:tr>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highlight w:val="none"/>
                <w:u w:val="none" w:color="auto"/>
              </w:rPr>
              <w:t>機構加算</w:t>
            </w:r>
          </w:p>
        </w:tc>
        <w:tc>
          <w:tcPr>
            <w:tcW w:w="124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名称</w:t>
            </w:r>
          </w:p>
        </w:tc>
        <w:tc>
          <w:tcPr>
            <w:tcW w:w="734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□リクライニング機構　　　　　　　□ティルト機構</w:t>
            </w:r>
          </w:p>
          <w:p>
            <w:pPr>
              <w:pStyle w:val="0"/>
              <w:rPr>
                <w:rFonts w:hint="eastAsia"/>
                <w:color w:val="auto"/>
                <w:sz w:val="18"/>
                <w:highlight w:val="none"/>
                <w:u w:val="none" w:color="auto"/>
              </w:rPr>
            </w:pPr>
            <w:r>
              <w:rPr>
                <w:rFonts w:hint="eastAsia"/>
                <w:color w:val="auto"/>
                <w:sz w:val="18"/>
                <w:highlight w:val="none"/>
                <w:u w:val="none" w:color="auto"/>
              </w:rPr>
              <w:t>□ティルト・リクライニング機構　　□リフト機構</w:t>
            </w:r>
          </w:p>
        </w:tc>
      </w:tr>
      <w:tr>
        <w:trPr>
          <w:trHeight w:val="206" w:hRule="atLeast"/>
        </w:trPr>
        <w:tc>
          <w:tcPr>
            <w:tcW w:w="14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pacing w:val="36"/>
                <w:w w:val="75"/>
                <w:sz w:val="20"/>
                <w:highlight w:val="none"/>
                <w:u w:val="none" w:color="auto"/>
                <w:fitText w:val="1260" w:id="11"/>
              </w:rPr>
              <w:t>構造部品加</w:t>
            </w:r>
            <w:r>
              <w:rPr>
                <w:rFonts w:hint="eastAsia"/>
                <w:color w:val="auto"/>
                <w:spacing w:val="2"/>
                <w:w w:val="75"/>
                <w:sz w:val="20"/>
                <w:highlight w:val="none"/>
                <w:u w:val="none" w:color="auto"/>
                <w:fitText w:val="1260" w:id="11"/>
              </w:rPr>
              <w:t>算</w:t>
            </w:r>
          </w:p>
        </w:tc>
        <w:tc>
          <w:tcPr>
            <w:tcW w:w="124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基本構造</w:t>
            </w:r>
          </w:p>
        </w:tc>
        <w:tc>
          <w:tcPr>
            <w:tcW w:w="734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□後方大車輪（標準）　□前方大車輪　　□６輪構造　　　□幅止め構造（　　　本）</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4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シート</w:t>
            </w:r>
          </w:p>
        </w:tc>
        <w:tc>
          <w:tcPr>
            <w:tcW w:w="734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□スリング式（標準）　□張り調整式　　□板張り式　　　□奥行調整構造</w:t>
            </w:r>
          </w:p>
        </w:tc>
      </w:tr>
      <w:tr>
        <w:trPr>
          <w:trHeight w:val="17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43"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バック</w:t>
            </w:r>
          </w:p>
          <w:p>
            <w:pPr>
              <w:pStyle w:val="0"/>
              <w:jc w:val="center"/>
              <w:rPr>
                <w:rFonts w:hint="eastAsia"/>
                <w:color w:val="auto"/>
                <w:sz w:val="18"/>
                <w:highlight w:val="none"/>
                <w:u w:val="none" w:color="auto"/>
              </w:rPr>
            </w:pPr>
            <w:r>
              <w:rPr>
                <w:rFonts w:hint="eastAsia"/>
                <w:color w:val="auto"/>
                <w:sz w:val="18"/>
                <w:highlight w:val="none"/>
                <w:u w:val="none" w:color="auto"/>
              </w:rPr>
              <w:t>サポート</w:t>
            </w:r>
          </w:p>
        </w:tc>
        <w:tc>
          <w:tcPr>
            <w:tcW w:w="56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名称</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□スリング式（標準）　□張り調整式　　</w:t>
            </w:r>
          </w:p>
        </w:tc>
      </w:tr>
      <w:tr>
        <w:trPr>
          <w:trHeight w:val="25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43"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firstLine="0" w:firstLineChars="0"/>
              <w:rPr>
                <w:rFonts w:hint="eastAsia"/>
                <w:color w:val="auto"/>
                <w:highlight w:val="none"/>
                <w:u w:val="none" w:color="auto"/>
              </w:rPr>
            </w:pPr>
            <w:r>
              <w:rPr>
                <w:rFonts w:hint="eastAsia"/>
                <w:color w:val="auto"/>
                <w:sz w:val="18"/>
                <w:highlight w:val="none"/>
                <w:u w:val="none" w:color="auto"/>
              </w:rPr>
              <w:t>□ワイドフレーム　　　□</w:t>
            </w:r>
            <w:r>
              <w:rPr>
                <w:rFonts w:hint="eastAsia"/>
                <w:color w:val="auto"/>
                <w:spacing w:val="16"/>
                <w:w w:val="88"/>
                <w:sz w:val="18"/>
                <w:highlight w:val="none"/>
                <w:u w:val="none" w:color="auto"/>
                <w:fitText w:val="1680" w:id="12"/>
              </w:rPr>
              <w:t>バックサポート延</w:t>
            </w:r>
            <w:r>
              <w:rPr>
                <w:rFonts w:hint="eastAsia"/>
                <w:color w:val="auto"/>
                <w:spacing w:val="3"/>
                <w:w w:val="88"/>
                <w:sz w:val="18"/>
                <w:highlight w:val="none"/>
                <w:u w:val="none" w:color="auto"/>
                <w:fitText w:val="1680" w:id="12"/>
              </w:rPr>
              <w:t>長</w:t>
            </w:r>
            <w:r>
              <w:rPr>
                <w:rFonts w:hint="eastAsia"/>
                <w:color w:val="auto"/>
                <w:highlight w:val="none"/>
                <w:u w:val="none" w:color="auto"/>
              </w:rPr>
              <w:t>　</w:t>
            </w:r>
            <w:r>
              <w:rPr>
                <w:rFonts w:hint="eastAsia"/>
                <w:color w:val="auto"/>
                <w:sz w:val="18"/>
                <w:highlight w:val="none"/>
                <w:u w:val="none" w:color="auto"/>
              </w:rPr>
              <w:t>　□高さ調整構造　</w:t>
            </w:r>
            <w:r>
              <w:rPr>
                <w:rFonts w:hint="eastAsia"/>
                <w:color w:val="auto"/>
                <w:sz w:val="18"/>
                <w:highlight w:val="none"/>
                <w:u w:val="none" w:color="auto"/>
              </w:rPr>
              <w:t xml:space="preserve">  </w:t>
            </w:r>
          </w:p>
          <w:p>
            <w:pPr>
              <w:pStyle w:val="0"/>
              <w:ind w:left="0" w:leftChars="0" w:firstLineChars="0"/>
              <w:rPr>
                <w:rFonts w:hint="eastAsia"/>
                <w:color w:val="auto"/>
                <w:highlight w:val="none"/>
                <w:u w:val="none" w:color="auto"/>
              </w:rPr>
            </w:pPr>
            <w:r>
              <w:rPr>
                <w:rFonts w:hint="eastAsia"/>
                <w:color w:val="auto"/>
                <w:sz w:val="18"/>
                <w:highlight w:val="none"/>
                <w:u w:val="none" w:color="auto"/>
              </w:rPr>
              <w:t>□背座角度調整構造　　□背折れ構造</w:t>
            </w:r>
          </w:p>
        </w:tc>
      </w:tr>
      <w:tr>
        <w:trPr>
          <w:trHeight w:val="38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フット・レッグ</w:t>
            </w:r>
          </w:p>
          <w:p>
            <w:pPr>
              <w:pStyle w:val="0"/>
              <w:jc w:val="center"/>
              <w:rPr>
                <w:rFonts w:hint="eastAsia"/>
                <w:color w:val="auto"/>
                <w:sz w:val="18"/>
                <w:highlight w:val="none"/>
                <w:u w:val="none" w:color="auto"/>
              </w:rPr>
            </w:pPr>
            <w:r>
              <w:rPr>
                <w:rFonts w:hint="eastAsia"/>
                <w:color w:val="auto"/>
                <w:sz w:val="18"/>
                <w:highlight w:val="none"/>
                <w:u w:val="none" w:color="auto"/>
              </w:rPr>
              <w:t>サポート（片側）</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□固定式（標準）　　□挙上式　　　□着脱式　</w:t>
            </w:r>
            <w:r>
              <w:rPr>
                <w:rFonts w:hint="eastAsia"/>
                <w:color w:val="auto"/>
                <w:sz w:val="18"/>
                <w:highlight w:val="none"/>
                <w:u w:val="none" w:color="auto"/>
              </w:rPr>
              <w:t xml:space="preserve"> </w:t>
            </w:r>
            <w:r>
              <w:rPr>
                <w:rFonts w:hint="eastAsia"/>
                <w:color w:val="auto"/>
                <w:sz w:val="18"/>
                <w:highlight w:val="none"/>
                <w:u w:val="none" w:color="auto"/>
              </w:rPr>
              <w:t>　</w:t>
            </w:r>
            <w:r>
              <w:rPr>
                <w:rFonts w:hint="eastAsia"/>
                <w:color w:val="auto"/>
                <w:sz w:val="18"/>
                <w:highlight w:val="none"/>
                <w:u w:val="none" w:color="auto"/>
              </w:rPr>
              <w:t xml:space="preserve">   </w:t>
            </w:r>
            <w:r>
              <w:rPr>
                <w:rFonts w:hint="eastAsia"/>
                <w:color w:val="auto"/>
                <w:sz w:val="18"/>
                <w:highlight w:val="none"/>
                <w:u w:val="none" w:color="auto"/>
              </w:rPr>
              <w:t>□開閉着脱式　</w:t>
            </w:r>
          </w:p>
          <w:p>
            <w:pPr>
              <w:pStyle w:val="0"/>
              <w:rPr>
                <w:rFonts w:hint="eastAsia"/>
                <w:color w:val="auto"/>
                <w:sz w:val="18"/>
                <w:highlight w:val="none"/>
                <w:u w:val="none" w:color="auto"/>
              </w:rPr>
            </w:pPr>
            <w:r>
              <w:rPr>
                <w:rFonts w:hint="eastAsia"/>
                <w:color w:val="auto"/>
                <w:sz w:val="18"/>
                <w:highlight w:val="none"/>
                <w:u w:val="none" w:color="auto"/>
              </w:rPr>
              <w:t>□挙上・開閉着脱式　□レッグベルト（全面張り）</w:t>
            </w:r>
          </w:p>
        </w:tc>
      </w:tr>
      <w:tr>
        <w:trPr>
          <w:trHeight w:val="273"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21"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フット</w:t>
            </w:r>
          </w:p>
          <w:p>
            <w:pPr>
              <w:pStyle w:val="0"/>
              <w:jc w:val="center"/>
              <w:rPr>
                <w:rFonts w:hint="eastAsia"/>
                <w:color w:val="auto"/>
                <w:sz w:val="18"/>
                <w:highlight w:val="none"/>
                <w:u w:val="none" w:color="auto"/>
              </w:rPr>
            </w:pPr>
            <w:r>
              <w:rPr>
                <w:rFonts w:hint="eastAsia"/>
                <w:color w:val="auto"/>
                <w:sz w:val="18"/>
                <w:highlight w:val="none"/>
                <w:u w:val="none" w:color="auto"/>
              </w:rPr>
              <w:t>サポート</w:t>
            </w:r>
          </w:p>
        </w:tc>
        <w:tc>
          <w:tcPr>
            <w:tcW w:w="58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12"/>
                <w:w w:val="70"/>
                <w:sz w:val="18"/>
                <w:highlight w:val="none"/>
                <w:u w:val="none" w:color="auto"/>
                <w:fitText w:val="1470" w:id="13"/>
              </w:rPr>
              <w:t>セパレート式（標準</w:t>
            </w:r>
            <w:r>
              <w:rPr>
                <w:rFonts w:hint="eastAsia"/>
                <w:color w:val="auto"/>
                <w:spacing w:val="1"/>
                <w:w w:val="70"/>
                <w:sz w:val="18"/>
                <w:highlight w:val="none"/>
                <w:u w:val="none" w:color="auto"/>
                <w:fitText w:val="1470" w:id="13"/>
              </w:rPr>
              <w:t>）</w:t>
            </w:r>
            <w:r>
              <w:rPr>
                <w:rFonts w:hint="eastAsia"/>
                <w:color w:val="auto"/>
                <w:sz w:val="18"/>
                <w:highlight w:val="none"/>
                <w:u w:val="none" w:color="auto"/>
              </w:rPr>
              <w:t>　□セパレート式（二重折込式）　□中折式</w:t>
            </w:r>
          </w:p>
        </w:tc>
      </w:tr>
      <w:tr>
        <w:trPr>
          <w:trHeight w:val="29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21"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□前後調整構造　　　　　□角度調整構造　　□左右調整構造</w:t>
            </w:r>
          </w:p>
        </w:tc>
      </w:tr>
      <w:tr>
        <w:trPr>
          <w:trHeight w:val="233"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21"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アーム</w:t>
            </w:r>
          </w:p>
          <w:p>
            <w:pPr>
              <w:pStyle w:val="0"/>
              <w:jc w:val="center"/>
              <w:rPr>
                <w:rFonts w:hint="eastAsia"/>
                <w:color w:val="auto"/>
                <w:sz w:val="18"/>
                <w:highlight w:val="none"/>
                <w:u w:val="none" w:color="auto"/>
              </w:rPr>
            </w:pPr>
            <w:r>
              <w:rPr>
                <w:rFonts w:hint="eastAsia"/>
                <w:color w:val="auto"/>
                <w:sz w:val="18"/>
                <w:highlight w:val="none"/>
                <w:u w:val="none" w:color="auto"/>
              </w:rPr>
              <w:t>サポート</w:t>
            </w:r>
          </w:p>
          <w:p>
            <w:pPr>
              <w:pStyle w:val="0"/>
              <w:jc w:val="center"/>
              <w:rPr>
                <w:rFonts w:hint="eastAsia"/>
                <w:color w:val="auto"/>
                <w:highlight w:val="none"/>
                <w:u w:val="none" w:color="auto"/>
              </w:rPr>
            </w:pPr>
            <w:r>
              <w:rPr>
                <w:rFonts w:hint="eastAsia"/>
                <w:color w:val="auto"/>
                <w:sz w:val="18"/>
                <w:highlight w:val="none"/>
                <w:u w:val="none" w:color="auto"/>
              </w:rPr>
              <w:t>（片側）</w:t>
            </w:r>
          </w:p>
        </w:tc>
        <w:tc>
          <w:tcPr>
            <w:tcW w:w="587"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名称</w:t>
            </w: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□フレーム一体型　　　</w:t>
            </w:r>
          </w:p>
        </w:tc>
        <w:tc>
          <w:tcPr>
            <w:tcW w:w="50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Chars="0"/>
              <w:rPr>
                <w:rFonts w:hint="eastAsia"/>
                <w:color w:val="auto"/>
                <w:sz w:val="18"/>
                <w:highlight w:val="none"/>
                <w:u w:val="none" w:color="auto"/>
              </w:rPr>
            </w:pPr>
            <w:r>
              <w:rPr>
                <w:rFonts w:hint="eastAsia"/>
                <w:color w:val="auto"/>
                <w:sz w:val="18"/>
                <w:highlight w:val="none"/>
                <w:u w:val="none" w:color="auto"/>
              </w:rPr>
              <w:t>□固定式（標準）　□跳ね上げ式　□着脱式</w:t>
            </w:r>
          </w:p>
        </w:tc>
      </w:tr>
      <w:tr>
        <w:trPr>
          <w:trHeight w:val="224"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21"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7" w:type="dxa"/>
            <w:gridSpan w:val="3"/>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1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□独立型　　　　　　　</w:t>
            </w:r>
          </w:p>
        </w:tc>
        <w:tc>
          <w:tcPr>
            <w:tcW w:w="50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□固定式（標準）　□跳ね上げ式　□着脱式</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21"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7" w:type="dxa"/>
            <w:gridSpan w:val="3"/>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□高さ調整構造　□角度調整構造　□</w:t>
            </w:r>
            <w:r>
              <w:rPr>
                <w:rFonts w:hint="eastAsia"/>
                <w:color w:val="auto"/>
                <w:spacing w:val="1"/>
                <w:w w:val="88"/>
                <w:sz w:val="18"/>
                <w:highlight w:val="none"/>
                <w:u w:val="none" w:color="auto"/>
                <w:fitText w:val="1440" w:id="14"/>
              </w:rPr>
              <w:t>アームサポート拡</w:t>
            </w:r>
            <w:r>
              <w:rPr>
                <w:rFonts w:hint="eastAsia"/>
                <w:color w:val="auto"/>
                <w:spacing w:val="3"/>
                <w:w w:val="88"/>
                <w:sz w:val="18"/>
                <w:highlight w:val="none"/>
                <w:u w:val="none" w:color="auto"/>
                <w:fitText w:val="1440" w:id="14"/>
              </w:rPr>
              <w:t>幅</w:t>
            </w:r>
            <w:r>
              <w:rPr>
                <w:rFonts w:hint="eastAsia"/>
                <w:color w:val="auto"/>
                <w:sz w:val="18"/>
                <w:highlight w:val="none"/>
                <w:u w:val="none" w:color="auto"/>
              </w:rPr>
              <w:t>　□</w:t>
            </w:r>
            <w:r>
              <w:rPr>
                <w:rFonts w:hint="eastAsia"/>
                <w:color w:val="auto"/>
                <w:spacing w:val="1"/>
                <w:w w:val="88"/>
                <w:sz w:val="18"/>
                <w:highlight w:val="none"/>
                <w:u w:val="none" w:color="auto"/>
                <w:fitText w:val="1440" w:id="15"/>
              </w:rPr>
              <w:t>アームサポート延</w:t>
            </w:r>
            <w:r>
              <w:rPr>
                <w:rFonts w:hint="eastAsia"/>
                <w:color w:val="auto"/>
                <w:spacing w:val="3"/>
                <w:w w:val="88"/>
                <w:sz w:val="18"/>
                <w:highlight w:val="none"/>
                <w:u w:val="none" w:color="auto"/>
                <w:fitText w:val="1440" w:id="15"/>
              </w:rPr>
              <w:t>長</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ブレーキ</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□駐車ブレーキ（標準）</w:t>
            </w:r>
            <w:r>
              <w:rPr>
                <w:rFonts w:hint="eastAsia"/>
                <w:color w:val="auto"/>
                <w:sz w:val="18"/>
                <w:highlight w:val="none"/>
                <w:u w:val="none" w:color="auto"/>
              </w:rPr>
              <w:t xml:space="preserve"> </w:t>
            </w:r>
            <w:r>
              <w:rPr>
                <w:rFonts w:hint="eastAsia"/>
                <w:color w:val="auto"/>
                <w:sz w:val="18"/>
                <w:highlight w:val="none"/>
                <w:u w:val="none" w:color="auto"/>
              </w:rPr>
              <w:t>□介助用ブレーキ</w:t>
            </w:r>
            <w:r>
              <w:rPr>
                <w:rFonts w:hint="eastAsia"/>
                <w:color w:val="auto"/>
                <w:sz w:val="18"/>
                <w:highlight w:val="none"/>
                <w:u w:val="none" w:color="auto"/>
              </w:rPr>
              <w:t xml:space="preserve">   </w:t>
            </w:r>
            <w:r>
              <w:rPr>
                <w:rFonts w:hint="eastAsia"/>
                <w:color w:val="auto"/>
                <w:sz w:val="18"/>
                <w:highlight w:val="none"/>
                <w:u w:val="none" w:color="auto"/>
              </w:rPr>
              <w:t>□フットブレーキ</w:t>
            </w:r>
          </w:p>
          <w:p>
            <w:pPr>
              <w:pStyle w:val="0"/>
              <w:rPr>
                <w:rFonts w:hint="eastAsia"/>
                <w:color w:val="auto"/>
                <w:sz w:val="18"/>
                <w:highlight w:val="none"/>
                <w:u w:val="none" w:color="auto"/>
              </w:rPr>
            </w:pPr>
            <w:r>
              <w:rPr>
                <w:rFonts w:hint="eastAsia"/>
                <w:b w:val="1"/>
                <w:color w:val="auto"/>
                <w:sz w:val="16"/>
                <w:highlight w:val="none"/>
                <w:u w:val="none" w:color="auto"/>
              </w:rPr>
              <w:t>（自走用車椅子で介助者用ブレーキが必要な理由：　　　　　　　　　　　　　　　　</w:t>
            </w:r>
            <w:r>
              <w:rPr>
                <w:rFonts w:hint="eastAsia"/>
                <w:color w:val="auto"/>
                <w:sz w:val="16"/>
                <w:highlight w:val="none"/>
                <w:u w:val="none" w:color="auto"/>
              </w:rPr>
              <w:t>　）</w:t>
            </w:r>
          </w:p>
        </w:tc>
      </w:tr>
      <w:tr>
        <w:trPr>
          <w:trHeight w:val="134"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51"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駆動輪・</w:t>
            </w:r>
          </w:p>
          <w:p>
            <w:pPr>
              <w:pStyle w:val="0"/>
              <w:jc w:val="center"/>
              <w:rPr>
                <w:rFonts w:hint="eastAsia"/>
                <w:color w:val="auto"/>
                <w:sz w:val="18"/>
                <w:highlight w:val="none"/>
                <w:u w:val="none" w:color="auto"/>
              </w:rPr>
            </w:pPr>
            <w:r>
              <w:rPr>
                <w:rFonts w:hint="eastAsia"/>
                <w:color w:val="auto"/>
                <w:sz w:val="18"/>
                <w:highlight w:val="none"/>
                <w:u w:val="none" w:color="auto"/>
              </w:rPr>
              <w:t>主輪</w:t>
            </w:r>
          </w:p>
        </w:tc>
        <w:tc>
          <w:tcPr>
            <w:tcW w:w="5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□固定式（標準）　　</w:t>
            </w:r>
            <w:r>
              <w:rPr>
                <w:rFonts w:hint="eastAsia"/>
                <w:color w:val="auto"/>
                <w:sz w:val="18"/>
                <w:highlight w:val="none"/>
                <w:u w:val="none" w:color="auto"/>
              </w:rPr>
              <w:t xml:space="preserve">   </w:t>
            </w:r>
            <w:r>
              <w:rPr>
                <w:rFonts w:hint="eastAsia"/>
                <w:color w:val="auto"/>
                <w:sz w:val="18"/>
                <w:highlight w:val="none"/>
                <w:u w:val="none" w:color="auto"/>
              </w:rPr>
              <w:t>□着脱式　　</w:t>
            </w:r>
            <w:r>
              <w:rPr>
                <w:rFonts w:hint="eastAsia"/>
                <w:color w:val="auto"/>
                <w:sz w:val="18"/>
                <w:highlight w:val="none"/>
                <w:u w:val="none" w:color="auto"/>
              </w:rPr>
              <w:t xml:space="preserve">  </w:t>
            </w:r>
            <w:r>
              <w:rPr>
                <w:rFonts w:hint="eastAsia"/>
                <w:color w:val="auto"/>
                <w:sz w:val="18"/>
                <w:highlight w:val="none"/>
                <w:u w:val="none" w:color="auto"/>
              </w:rPr>
              <w:t>　　</w:t>
            </w:r>
          </w:p>
        </w:tc>
      </w:tr>
      <w:tr>
        <w:trPr>
          <w:trHeight w:val="29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51"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w:t>
            </w:r>
            <w:r>
              <w:rPr>
                <w:rFonts w:hint="eastAsia"/>
                <w:color w:val="auto"/>
                <w:spacing w:val="0"/>
                <w:w w:val="93"/>
                <w:sz w:val="18"/>
                <w:highlight w:val="none"/>
                <w:u w:val="none" w:color="auto"/>
                <w:fitText w:val="1350" w:id="16"/>
              </w:rPr>
              <w:t>車軸位置調整構</w:t>
            </w:r>
            <w:r>
              <w:rPr>
                <w:rFonts w:hint="eastAsia"/>
                <w:color w:val="auto"/>
                <w:spacing w:val="5"/>
                <w:w w:val="93"/>
                <w:sz w:val="18"/>
                <w:highlight w:val="none"/>
                <w:u w:val="none" w:color="auto"/>
                <w:fitText w:val="1350" w:id="16"/>
              </w:rPr>
              <w:t>造</w:t>
            </w:r>
            <w:r>
              <w:rPr>
                <w:rFonts w:hint="eastAsia"/>
                <w:color w:val="auto"/>
                <w:sz w:val="18"/>
                <w:highlight w:val="none"/>
                <w:u w:val="none" w:color="auto"/>
              </w:rPr>
              <w:t>　□</w:t>
            </w:r>
            <w:r>
              <w:rPr>
                <w:rFonts w:hint="eastAsia"/>
                <w:color w:val="auto"/>
                <w:spacing w:val="0"/>
                <w:w w:val="83"/>
                <w:sz w:val="18"/>
                <w:highlight w:val="none"/>
                <w:u w:val="none" w:color="auto"/>
                <w:fitText w:val="1350" w:id="17"/>
              </w:rPr>
              <w:t>キャンバー角度変</w:t>
            </w:r>
            <w:r>
              <w:rPr>
                <w:rFonts w:hint="eastAsia"/>
                <w:color w:val="auto"/>
                <w:spacing w:val="4"/>
                <w:w w:val="83"/>
                <w:sz w:val="18"/>
                <w:highlight w:val="none"/>
                <w:u w:val="none" w:color="auto"/>
                <w:fitText w:val="1350" w:id="17"/>
              </w:rPr>
              <w:t>更</w:t>
            </w:r>
            <w:r>
              <w:rPr>
                <w:rFonts w:hint="eastAsia"/>
                <w:color w:val="auto"/>
                <w:sz w:val="18"/>
                <w:highlight w:val="none"/>
                <w:u w:val="none" w:color="auto"/>
              </w:rPr>
              <w:t xml:space="preserve">   </w:t>
            </w:r>
            <w:r>
              <w:rPr>
                <w:rFonts w:hint="eastAsia"/>
                <w:color w:val="auto"/>
                <w:sz w:val="18"/>
                <w:highlight w:val="none"/>
                <w:u w:val="none" w:color="auto"/>
              </w:rPr>
              <w:t>□片手駆動構造　□</w:t>
            </w:r>
            <w:r>
              <w:rPr>
                <w:rFonts w:hint="eastAsia"/>
                <w:color w:val="auto"/>
                <w:spacing w:val="7"/>
                <w:sz w:val="18"/>
                <w:highlight w:val="none"/>
                <w:u w:val="none" w:color="auto"/>
                <w:fitText w:val="1350" w:id="18"/>
              </w:rPr>
              <w:t>レバー駆動構</w:t>
            </w:r>
            <w:r>
              <w:rPr>
                <w:rFonts w:hint="eastAsia"/>
                <w:color w:val="auto"/>
                <w:spacing w:val="3"/>
                <w:sz w:val="18"/>
                <w:highlight w:val="none"/>
                <w:u w:val="none" w:color="auto"/>
                <w:fitText w:val="1350" w:id="18"/>
              </w:rPr>
              <w:t>造</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タイヤ</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□エア（標準）　　□ノーパンク</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キャスタ</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□ソリッド（標準）　　□衝撃吸収タイプ</w:t>
            </w:r>
          </w:p>
        </w:tc>
      </w:tr>
      <w:tr>
        <w:trPr>
          <w:trHeight w:val="79"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51"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ハンドリム</w:t>
            </w:r>
          </w:p>
        </w:tc>
        <w:tc>
          <w:tcPr>
            <w:tcW w:w="5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□プラスチック（標準）　□ステンレス　　□アルミ　</w:t>
            </w:r>
          </w:p>
        </w:tc>
      </w:tr>
      <w:tr>
        <w:trPr>
          <w:trHeight w:val="16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51"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□ピッチ</w:t>
            </w:r>
            <w:r>
              <w:rPr>
                <w:rFonts w:hint="eastAsia" w:ascii="ＭＳ 明朝" w:hAnsi="ＭＳ 明朝" w:eastAsia="ＭＳ 明朝"/>
                <w:color w:val="auto"/>
                <w:sz w:val="18"/>
                <w:highlight w:val="none"/>
                <w:u w:val="none" w:color="auto"/>
              </w:rPr>
              <w:t>30mm</w:t>
            </w:r>
            <w:r>
              <w:rPr>
                <w:rFonts w:hint="eastAsia" w:ascii="ＭＳ 明朝" w:hAnsi="ＭＳ 明朝" w:eastAsia="ＭＳ 明朝"/>
                <w:color w:val="auto"/>
                <w:sz w:val="18"/>
                <w:highlight w:val="none"/>
                <w:u w:val="none" w:color="auto"/>
              </w:rPr>
              <w:t>超</w:t>
            </w:r>
            <w:r>
              <w:rPr>
                <w:rFonts w:hint="eastAsia"/>
                <w:color w:val="auto"/>
                <w:sz w:val="18"/>
                <w:highlight w:val="none"/>
                <w:u w:val="none" w:color="auto"/>
              </w:rPr>
              <w:t>　　</w:t>
            </w:r>
            <w:r>
              <w:rPr>
                <w:rFonts w:hint="eastAsia"/>
                <w:color w:val="auto"/>
                <w:sz w:val="18"/>
                <w:highlight w:val="none"/>
                <w:u w:val="none" w:color="auto"/>
              </w:rPr>
              <w:t xml:space="preserve">   </w:t>
            </w:r>
            <w:r>
              <w:rPr>
                <w:rFonts w:hint="eastAsia"/>
                <w:color w:val="auto"/>
                <w:sz w:val="18"/>
                <w:highlight w:val="none"/>
                <w:u w:val="none" w:color="auto"/>
              </w:rPr>
              <w:t>□片手駆動構造</w:t>
            </w:r>
          </w:p>
        </w:tc>
      </w:tr>
      <w:tr>
        <w:trPr>
          <w:trHeight w:val="109" w:hRule="atLeast"/>
        </w:trPr>
        <w:tc>
          <w:tcPr>
            <w:tcW w:w="14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付属品</w:t>
            </w:r>
          </w:p>
        </w:tc>
        <w:tc>
          <w:tcPr>
            <w:tcW w:w="1251"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sz w:val="16"/>
                <w:highlight w:val="none"/>
                <w:u w:val="none" w:color="auto"/>
              </w:rPr>
            </w:pPr>
            <w:r>
              <w:rPr>
                <w:rFonts w:hint="eastAsia"/>
                <w:color w:val="auto"/>
                <w:sz w:val="18"/>
                <w:highlight w:val="none"/>
                <w:u w:val="none" w:color="auto"/>
              </w:rPr>
              <w:t>クッション</w:t>
            </w:r>
            <w:r>
              <w:rPr>
                <w:rFonts w:hint="eastAsia"/>
                <w:color w:val="auto"/>
                <w:spacing w:val="1"/>
                <w:w w:val="78"/>
                <w:sz w:val="18"/>
                <w:highlight w:val="none"/>
                <w:u w:val="none" w:color="auto"/>
                <w:fitText w:val="900" w:id="19"/>
              </w:rPr>
              <w:t>（</w:t>
            </w:r>
            <w:r>
              <w:rPr>
                <w:rFonts w:hint="eastAsia"/>
                <w:color w:val="auto"/>
                <w:spacing w:val="1"/>
                <w:w w:val="78"/>
                <w:sz w:val="16"/>
                <w:highlight w:val="none"/>
                <w:u w:val="none" w:color="auto"/>
                <w:fitText w:val="900" w:id="19"/>
              </w:rPr>
              <w:t>カバー付き</w:t>
            </w:r>
            <w:r>
              <w:rPr>
                <w:rFonts w:hint="eastAsia"/>
                <w:color w:val="auto"/>
                <w:spacing w:val="3"/>
                <w:w w:val="78"/>
                <w:sz w:val="16"/>
                <w:highlight w:val="none"/>
                <w:u w:val="none" w:color="auto"/>
                <w:fitText w:val="900" w:id="19"/>
              </w:rPr>
              <w:t>）</w:t>
            </w:r>
          </w:p>
        </w:tc>
        <w:tc>
          <w:tcPr>
            <w:tcW w:w="5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□平面形状型　　</w:t>
            </w:r>
            <w:r>
              <w:rPr>
                <w:rFonts w:hint="eastAsia"/>
                <w:color w:val="auto"/>
                <w:sz w:val="18"/>
                <w:highlight w:val="none"/>
                <w:u w:val="none" w:color="auto"/>
              </w:rPr>
              <w:t xml:space="preserve"> </w:t>
            </w:r>
            <w:r>
              <w:rPr>
                <w:rFonts w:hint="eastAsia"/>
                <w:color w:val="auto"/>
                <w:sz w:val="18"/>
                <w:highlight w:val="none"/>
                <w:u w:val="none" w:color="auto"/>
              </w:rPr>
              <w:t>□モールド型　</w:t>
            </w:r>
            <w:r>
              <w:rPr>
                <w:rFonts w:hint="eastAsia"/>
                <w:color w:val="auto"/>
                <w:sz w:val="18"/>
                <w:highlight w:val="none"/>
                <w:u w:val="none" w:color="auto"/>
              </w:rPr>
              <w:t xml:space="preserve">  </w:t>
            </w:r>
          </w:p>
        </w:tc>
      </w:tr>
      <w:tr>
        <w:trPr>
          <w:trHeight w:val="19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51"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□ゲル素材</w:t>
            </w:r>
            <w:r>
              <w:rPr>
                <w:rFonts w:hint="eastAsia"/>
                <w:color w:val="auto"/>
                <w:sz w:val="18"/>
                <w:highlight w:val="none"/>
                <w:u w:val="none" w:color="auto"/>
              </w:rPr>
              <w:t xml:space="preserve">  </w:t>
            </w:r>
            <w:r>
              <w:rPr>
                <w:rFonts w:hint="eastAsia"/>
                <w:color w:val="auto"/>
                <w:sz w:val="18"/>
                <w:highlight w:val="none"/>
                <w:u w:val="none" w:color="auto"/>
              </w:rPr>
              <w:t>　□多層構造　　□立体編物　　□滑り止め加工　</w:t>
            </w:r>
            <w:r>
              <w:rPr>
                <w:rFonts w:hint="eastAsia"/>
                <w:color w:val="auto"/>
                <w:sz w:val="18"/>
                <w:highlight w:val="none"/>
                <w:u w:val="none" w:color="auto"/>
              </w:rPr>
              <w:t xml:space="preserve"> </w:t>
            </w:r>
            <w:r>
              <w:rPr>
                <w:rFonts w:hint="eastAsia"/>
                <w:color w:val="auto"/>
                <w:sz w:val="18"/>
                <w:highlight w:val="none"/>
                <w:u w:val="none" w:color="auto"/>
              </w:rPr>
              <w:t>□防水加工</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座板</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□座板　　　　　□クッション一体型（クッションとの併用加算不可）</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背クッション</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□背クッション　□滑り止め加工</w:t>
            </w:r>
          </w:p>
        </w:tc>
      </w:tr>
      <w:tr>
        <w:trPr>
          <w:trHeight w:val="127"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ヘッドサポート</w:t>
            </w:r>
          </w:p>
        </w:tc>
        <w:tc>
          <w:tcPr>
            <w:tcW w:w="6784"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□着脱式（枕含む</w:t>
            </w:r>
            <w:r>
              <w:rPr>
                <w:rFonts w:hint="eastAsia"/>
                <w:color w:val="auto"/>
                <w:sz w:val="18"/>
                <w:highlight w:val="none"/>
                <w:u w:val="none" w:color="auto"/>
              </w:rPr>
              <w:t xml:space="preserve"> </w:t>
            </w:r>
            <w:r>
              <w:rPr>
                <w:rFonts w:hint="eastAsia"/>
                <w:color w:val="auto"/>
                <w:sz w:val="16"/>
                <w:highlight w:val="none"/>
                <w:u w:val="none" w:color="auto"/>
              </w:rPr>
              <w:t>□オーダーメイド</w:t>
            </w:r>
            <w:r>
              <w:rPr>
                <w:rFonts w:hint="eastAsia"/>
                <w:color w:val="auto"/>
                <w:sz w:val="18"/>
                <w:highlight w:val="none"/>
                <w:u w:val="none" w:color="auto"/>
              </w:rPr>
              <w:t>）□マルチタイプ（枕含む　</w:t>
            </w:r>
            <w:r>
              <w:rPr>
                <w:rFonts w:hint="eastAsia"/>
                <w:color w:val="auto"/>
                <w:sz w:val="16"/>
                <w:highlight w:val="none"/>
                <w:u w:val="none" w:color="auto"/>
              </w:rPr>
              <w:t>□オーダーメイド</w:t>
            </w:r>
            <w:r>
              <w:rPr>
                <w:rFonts w:hint="eastAsia"/>
                <w:color w:val="auto"/>
                <w:sz w:val="18"/>
                <w:highlight w:val="none"/>
                <w:u w:val="none" w:color="auto"/>
              </w:rPr>
              <w:t>）　</w:t>
            </w:r>
          </w:p>
        </w:tc>
      </w:tr>
      <w:tr>
        <w:trPr>
          <w:trHeight w:val="209"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784"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z w:val="18"/>
                <w:highlight w:val="none"/>
                <w:u w:val="none" w:color="auto"/>
              </w:rPr>
              <w:t>□枕（オーダーメイド）　□枕（レディメイド）</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フットサポート</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□ヒールループ　</w:t>
            </w:r>
            <w:r>
              <w:rPr>
                <w:rFonts w:hint="eastAsia"/>
                <w:color w:val="auto"/>
                <w:sz w:val="18"/>
                <w:highlight w:val="none"/>
                <w:u w:val="none" w:color="auto"/>
              </w:rPr>
              <w:t xml:space="preserve"> </w:t>
            </w:r>
            <w:r>
              <w:rPr>
                <w:rFonts w:hint="eastAsia"/>
                <w:color w:val="auto"/>
                <w:sz w:val="18"/>
                <w:highlight w:val="none"/>
                <w:u w:val="none" w:color="auto"/>
              </w:rPr>
              <w:t>□アンクルストラップ　</w:t>
            </w:r>
            <w:r>
              <w:rPr>
                <w:rFonts w:hint="eastAsia"/>
                <w:color w:val="auto"/>
                <w:sz w:val="18"/>
                <w:highlight w:val="none"/>
                <w:u w:val="none" w:color="auto"/>
              </w:rPr>
              <w:t xml:space="preserve">  </w:t>
            </w:r>
            <w:r>
              <w:rPr>
                <w:rFonts w:hint="eastAsia"/>
                <w:color w:val="auto"/>
                <w:sz w:val="18"/>
                <w:highlight w:val="none"/>
                <w:u w:val="none" w:color="auto"/>
              </w:rPr>
              <w:t>□ステップカバー</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テーブル</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□テーブル　</w:t>
            </w:r>
            <w:r>
              <w:rPr>
                <w:rFonts w:hint="eastAsia"/>
                <w:color w:val="auto"/>
                <w:sz w:val="18"/>
                <w:highlight w:val="none"/>
                <w:u w:val="none" w:color="auto"/>
              </w:rPr>
              <w:t xml:space="preserve">     </w:t>
            </w:r>
            <w:r>
              <w:rPr>
                <w:rFonts w:hint="eastAsia"/>
                <w:color w:val="auto"/>
                <w:sz w:val="18"/>
                <w:highlight w:val="none"/>
                <w:u w:val="none" w:color="auto"/>
              </w:rPr>
              <w:t>□テーブル取付部品</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highlight w:val="none"/>
                <w:u w:val="none" w:color="auto"/>
              </w:rPr>
            </w:pPr>
            <w:r>
              <w:rPr>
                <w:rFonts w:hint="eastAsia"/>
                <w:color w:val="auto"/>
                <w:sz w:val="18"/>
                <w:highlight w:val="none"/>
                <w:u w:val="none" w:color="auto"/>
              </w:rPr>
              <w:t>転倒防止装置</w:t>
            </w:r>
          </w:p>
        </w:tc>
        <w:tc>
          <w:tcPr>
            <w:tcW w:w="67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□パイプ　</w:t>
            </w:r>
            <w:r>
              <w:rPr>
                <w:rFonts w:hint="eastAsia"/>
                <w:color w:val="auto"/>
                <w:sz w:val="18"/>
                <w:highlight w:val="none"/>
                <w:u w:val="none" w:color="auto"/>
              </w:rPr>
              <w:t xml:space="preserve">       </w:t>
            </w:r>
            <w:r>
              <w:rPr>
                <w:rFonts w:hint="eastAsia"/>
                <w:color w:val="auto"/>
                <w:sz w:val="18"/>
                <w:highlight w:val="none"/>
                <w:u w:val="none" w:color="auto"/>
              </w:rPr>
              <w:t>□キャスタ付き（</w:t>
            </w:r>
            <w:r>
              <w:rPr>
                <w:rFonts w:hint="eastAsia"/>
                <w:color w:val="auto"/>
                <w:sz w:val="18"/>
                <w:highlight w:val="none"/>
                <w:u w:val="none" w:color="auto"/>
              </w:rPr>
              <w:t xml:space="preserve"> </w:t>
            </w:r>
            <w:r>
              <w:rPr>
                <w:rFonts w:hint="eastAsia"/>
                <w:color w:val="auto"/>
                <w:sz w:val="18"/>
                <w:highlight w:val="none"/>
                <w:u w:val="none" w:color="auto"/>
              </w:rPr>
              <w:t>□折りたたみ構造）</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8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□搭載台（□呼吸器搭載台　□痰吸引機搭載台　□携帯用会話補助装置搭載台）□車載固定部品（　　個）　□杖たて（□一本杖　□多脚つえ）　□酸素ボンベ固定装置　□栄養パック取付用ガードル架　</w:t>
            </w:r>
          </w:p>
          <w:p>
            <w:pPr>
              <w:pStyle w:val="0"/>
              <w:rPr>
                <w:rFonts w:hint="eastAsia"/>
                <w:color w:val="auto"/>
                <w:sz w:val="18"/>
                <w:highlight w:val="none"/>
                <w:u w:val="none" w:color="auto"/>
              </w:rPr>
            </w:pPr>
            <w:r>
              <w:rPr>
                <w:rFonts w:hint="eastAsia"/>
                <w:color w:val="auto"/>
                <w:sz w:val="18"/>
                <w:highlight w:val="none"/>
                <w:u w:val="none" w:color="auto"/>
              </w:rPr>
              <w:t>□点滴ポール　□日よけ　　□雨よけ　　□泥よけ　□スポークカバー　□リフレクタ（　　　個）　</w:t>
            </w:r>
          </w:p>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w w:val="75"/>
                <w:sz w:val="18"/>
                <w:highlight w:val="none"/>
                <w:u w:val="none" w:color="auto"/>
                <w:fitText w:val="1620" w:id="20"/>
              </w:rPr>
              <w:t>高さ調整式手押しハンドル</w:t>
            </w:r>
            <w:r>
              <w:rPr>
                <w:rFonts w:hint="eastAsia"/>
                <w:color w:val="auto"/>
                <w:sz w:val="18"/>
                <w:highlight w:val="none"/>
                <w:u w:val="none" w:color="auto"/>
              </w:rPr>
              <w:t>　□ブレーキ（延長レバー）□ハンドリム（□滑り止め　□ノブ付き（□垂直ノブ））</w:t>
            </w:r>
          </w:p>
        </w:tc>
      </w:tr>
      <w:tr>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highlight w:val="none"/>
                <w:u w:val="none" w:color="auto"/>
              </w:rPr>
            </w:pPr>
            <w:r>
              <w:rPr>
                <w:rFonts w:hint="eastAsia"/>
                <w:color w:val="auto"/>
                <w:sz w:val="18"/>
                <w:highlight w:val="none"/>
                <w:u w:val="none" w:color="auto"/>
              </w:rPr>
              <w:t>製作（購入）、修理にあたっての選定理由、留意点</w:t>
            </w:r>
          </w:p>
        </w:tc>
        <w:tc>
          <w:tcPr>
            <w:tcW w:w="802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highlight w:val="none"/>
                <w:u w:val="none" w:color="auto"/>
              </w:rPr>
            </w:pPr>
            <w:r>
              <w:rPr>
                <w:rFonts w:hint="eastAsia"/>
                <w:color w:val="auto"/>
                <w:spacing w:val="0"/>
                <w:w w:val="90"/>
                <w:sz w:val="16"/>
                <w:highlight w:val="none"/>
                <w:u w:val="none" w:color="auto"/>
                <w:fitText w:val="8000" w:id="21"/>
              </w:rPr>
              <w:t>【型式・各機構、サポート部、クッション及び付属品等の選定理由、他部品と比較した状況等の詳細を御記入ください。</w:t>
            </w:r>
            <w:r>
              <w:rPr>
                <w:rFonts w:hint="eastAsia"/>
                <w:color w:val="auto"/>
                <w:spacing w:val="46"/>
                <w:w w:val="90"/>
                <w:sz w:val="16"/>
                <w:highlight w:val="none"/>
                <w:u w:val="none" w:color="auto"/>
                <w:fitText w:val="8000" w:id="21"/>
              </w:rPr>
              <w:t>】</w:t>
            </w:r>
          </w:p>
        </w:tc>
      </w:tr>
      <w:tr>
        <w:trPr>
          <w:trHeight w:val="598"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使用効果見込</w:t>
            </w:r>
          </w:p>
        </w:tc>
        <w:tc>
          <w:tcPr>
            <w:tcW w:w="802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highlight w:val="none"/>
                <w:u w:val="none" w:color="auto"/>
              </w:rPr>
            </w:pPr>
            <w:r>
              <w:rPr>
                <w:rFonts w:hint="eastAsia"/>
                <w:color w:val="auto"/>
                <w:sz w:val="16"/>
                <w:highlight w:val="none"/>
                <w:u w:val="none" w:color="auto"/>
              </w:rPr>
              <w:t>【処方補装具を使用することで可能となる動作等を具体的に御記入ください。】</w:t>
            </w:r>
          </w:p>
          <w:p>
            <w:pPr>
              <w:pStyle w:val="0"/>
              <w:rPr>
                <w:rFonts w:hint="eastAsia"/>
                <w:color w:val="auto"/>
                <w:sz w:val="20"/>
                <w:highlight w:val="none"/>
                <w:u w:val="none" w:color="auto"/>
              </w:rPr>
            </w:pPr>
          </w:p>
        </w:tc>
      </w:tr>
      <w:tr>
        <w:trPr/>
        <w:tc>
          <w:tcPr>
            <w:tcW w:w="10052"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773"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22"/>
              </w:rPr>
              <w:t>医療機関</w:t>
            </w:r>
            <w:r>
              <w:rPr>
                <w:rFonts w:hint="eastAsia" w:ascii="ＭＳ 明朝" w:hAnsi="ＭＳ 明朝"/>
                <w:color w:val="auto"/>
                <w:spacing w:val="1"/>
                <w:kern w:val="0"/>
                <w:highlight w:val="none"/>
                <w:u w:val="none" w:color="auto"/>
                <w:fitText w:val="1260" w:id="22"/>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23"/>
              </w:rPr>
              <w:t>所在</w:t>
            </w:r>
            <w:r>
              <w:rPr>
                <w:rFonts w:hint="eastAsia" w:ascii="ＭＳ 明朝" w:hAnsi="ＭＳ 明朝"/>
                <w:color w:val="auto"/>
                <w:spacing w:val="1"/>
                <w:kern w:val="0"/>
                <w:highlight w:val="none"/>
                <w:u w:val="none" w:color="auto"/>
                <w:fitText w:val="1260" w:id="23"/>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24"/>
              </w:rPr>
              <w:t>電話番</w:t>
            </w:r>
            <w:r>
              <w:rPr>
                <w:rFonts w:hint="eastAsia" w:ascii="ＭＳ 明朝" w:hAnsi="ＭＳ 明朝"/>
                <w:color w:val="auto"/>
                <w:spacing w:val="30"/>
                <w:kern w:val="0"/>
                <w:highlight w:val="none"/>
                <w:u w:val="none" w:color="auto"/>
                <w:fitText w:val="1260" w:id="24"/>
              </w:rPr>
              <w:t>号</w:t>
            </w:r>
            <w:r>
              <w:rPr>
                <w:rFonts w:hint="eastAsia" w:ascii="ＭＳ 明朝" w:hAnsi="ＭＳ 明朝"/>
                <w:color w:val="auto"/>
                <w:kern w:val="0"/>
                <w:highlight w:val="none"/>
                <w:u w:val="none" w:color="auto"/>
              </w:rPr>
              <w:t>　　　　　　　　（　　　　　）</w:t>
            </w:r>
          </w:p>
          <w:p>
            <w:pPr>
              <w:pStyle w:val="0"/>
              <w:numPr>
                <w:ilvl w:val="0"/>
                <w:numId w:val="1"/>
              </w:numPr>
              <w:spacing w:line="280" w:lineRule="exact"/>
              <w:jc w:val="lef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27" w:hanging="327" w:hangingChars="200"/>
              <w:jc w:val="left"/>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color w:val="auto"/>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rPr>
          <w:rFonts w:hint="default" w:ascii="ＭＳ 明朝" w:hAnsi="ＭＳ 明朝"/>
          <w:color w:val="auto"/>
          <w:sz w:val="24"/>
        </w:rPr>
        <w:sectPr>
          <w:type w:val="continuous"/>
          <w:pgSz w:w="11906" w:h="16838"/>
          <w:pgMar w:top="850" w:right="1134" w:bottom="851" w:left="1134" w:header="0" w:footer="284" w:gutter="0"/>
          <w:cols w:space="720"/>
          <w:textDirection w:val="lrTb"/>
          <w:docGrid w:linePitch="291"/>
        </w:sectPr>
      </w:pPr>
    </w:p>
    <w:p>
      <w:pPr>
        <w:pStyle w:val="0"/>
        <w:rPr>
          <w:rFonts w:hint="eastAsia" w:ascii="ＭＳ 明朝" w:hAnsi="ＭＳ 明朝"/>
          <w:sz w:val="24"/>
        </w:rPr>
        <w:sectPr>
          <w:pgSz w:w="11907" w:h="16840"/>
          <w:pgMar w:top="1134" w:right="1134" w:bottom="851" w:left="1134" w:header="0" w:footer="284" w:gutter="0"/>
          <w:cols w:space="720"/>
          <w:textDirection w:val="lrTb"/>
          <w:docGrid w:linePitch="320" w:charSpace="-3422"/>
        </w:sectPr>
      </w:pPr>
    </w:p>
    <w:p>
      <w:pPr>
        <w:pStyle w:val="0"/>
        <w:spacing w:line="240" w:lineRule="exact"/>
        <w:rPr>
          <w:rFonts w:hint="eastAsia" w:ascii="ＭＳ 明朝" w:hAnsi="ＭＳ 明朝"/>
          <w:color w:val="auto"/>
          <w:sz w:val="24"/>
          <w:u w:val="none" w:color="auto"/>
        </w:rPr>
      </w:pPr>
      <w:r>
        <w:rPr>
          <w:rFonts w:hint="eastAsia" w:ascii="ＭＳ 明朝" w:hAnsi="ＭＳ 明朝"/>
          <w:color w:val="auto"/>
          <w:sz w:val="24"/>
          <w:u w:val="none" w:color="auto"/>
        </w:rPr>
        <w:t>《参　考》</w:t>
      </w:r>
    </w:p>
    <w:p>
      <w:pPr>
        <w:pStyle w:val="0"/>
        <w:spacing w:line="240" w:lineRule="exact"/>
        <w:rPr>
          <w:rFonts w:hint="eastAsia" w:ascii="ＭＳ 明朝" w:hAnsi="ＭＳ 明朝"/>
          <w:color w:val="auto"/>
          <w:sz w:val="24"/>
          <w:u w:val="none" w:color="auto"/>
        </w:rPr>
      </w:pPr>
    </w:p>
    <w:p>
      <w:pPr>
        <w:pStyle w:val="0"/>
        <w:spacing w:line="280" w:lineRule="exact"/>
        <w:rPr>
          <w:rFonts w:hint="eastAsia" w:ascii="ＭＳ 明朝" w:hAnsi="ＭＳ 明朝"/>
          <w:b w:val="1"/>
          <w:color w:val="auto"/>
          <w:sz w:val="28"/>
          <w:u w:val="none" w:color="auto"/>
        </w:rPr>
      </w:pPr>
      <w:r>
        <w:rPr>
          <w:rFonts w:hint="eastAsia" w:ascii="ＭＳ 明朝" w:hAnsi="ＭＳ 明朝"/>
          <w:b w:val="1"/>
          <w:color w:val="auto"/>
          <w:sz w:val="28"/>
          <w:u w:val="none" w:color="auto"/>
        </w:rPr>
        <w:t>車椅子処方にあたっての留意事項</w:t>
      </w:r>
    </w:p>
    <w:p>
      <w:pPr>
        <w:pStyle w:val="0"/>
        <w:spacing w:line="240" w:lineRule="exact"/>
        <w:rPr>
          <w:rFonts w:hint="eastAsia" w:ascii="ＭＳ 明朝" w:hAnsi="ＭＳ 明朝"/>
          <w:color w:val="auto"/>
          <w:sz w:val="20"/>
          <w:u w:val="none" w:color="auto"/>
        </w:rPr>
      </w:pPr>
    </w:p>
    <w:p>
      <w:pPr>
        <w:pStyle w:val="0"/>
        <w:spacing w:line="280" w:lineRule="exact"/>
        <w:rPr>
          <w:rFonts w:hint="eastAsia" w:ascii="ＭＳ 明朝" w:hAnsi="ＭＳ 明朝"/>
          <w:color w:val="auto"/>
          <w:sz w:val="24"/>
          <w:u w:val="none" w:color="auto"/>
        </w:rPr>
      </w:pPr>
      <w:r>
        <w:rPr>
          <w:rFonts w:hint="eastAsia"/>
          <w:b w:val="1"/>
          <w:color w:val="auto"/>
          <w:spacing w:val="35"/>
          <w:kern w:val="0"/>
          <w:sz w:val="24"/>
          <w:u w:val="none" w:color="auto"/>
          <w:fitText w:val="3360" w:id="25"/>
        </w:rPr>
        <w:t>〈オーダーメイド対象</w:t>
      </w:r>
      <w:r>
        <w:rPr>
          <w:rFonts w:hint="eastAsia"/>
          <w:b w:val="1"/>
          <w:color w:val="auto"/>
          <w:spacing w:val="4"/>
          <w:kern w:val="0"/>
          <w:sz w:val="24"/>
          <w:u w:val="none" w:color="auto"/>
          <w:fitText w:val="3360" w:id="25"/>
        </w:rPr>
        <w:t>者</w:t>
      </w:r>
      <w:r>
        <w:rPr>
          <w:rFonts w:hint="eastAsia"/>
          <w:b w:val="1"/>
          <w:color w:val="auto"/>
          <w:kern w:val="0"/>
          <w:sz w:val="24"/>
          <w:u w:val="none" w:color="auto"/>
        </w:rPr>
        <w:t>〉</w:t>
      </w:r>
    </w:p>
    <w:p>
      <w:pPr>
        <w:pStyle w:val="0"/>
        <w:spacing w:line="240" w:lineRule="exact"/>
        <w:rPr>
          <w:rFonts w:hint="eastAsia" w:ascii="ＭＳ 明朝" w:hAnsi="ＭＳ 明朝"/>
          <w:color w:val="auto"/>
          <w:u w:val="none" w:color="auto"/>
        </w:rPr>
      </w:pPr>
      <w:r>
        <w:rPr>
          <w:rFonts w:hint="eastAsia"/>
          <w:color w:val="auto"/>
          <w:u w:val="none" w:color="auto"/>
        </w:rPr>
        <w:t>１</w:t>
      </w:r>
      <w:r>
        <w:rPr>
          <w:rFonts w:hint="eastAsia"/>
          <w:b w:val="1"/>
          <w:color w:val="auto"/>
          <w:u w:val="none" w:color="auto"/>
        </w:rPr>
        <w:t>　</w:t>
      </w:r>
      <w:r>
        <w:rPr>
          <w:rFonts w:hint="eastAsia" w:ascii="ＭＳ 明朝" w:hAnsi="ＭＳ 明朝"/>
          <w:color w:val="auto"/>
          <w:u w:val="none" w:color="auto"/>
        </w:rPr>
        <w:t>体格・体型が</w:t>
      </w:r>
      <w:r>
        <w:rPr>
          <w:rFonts w:hint="eastAsia" w:ascii="ＭＳ 明朝" w:hAnsi="ＭＳ 明朝"/>
          <w:color w:val="auto"/>
          <w:u w:val="none" w:color="auto"/>
        </w:rPr>
        <w:t>JIS</w:t>
      </w:r>
      <w:r>
        <w:rPr>
          <w:rFonts w:hint="eastAsia" w:ascii="ＭＳ 明朝" w:hAnsi="ＭＳ 明朝"/>
          <w:color w:val="auto"/>
          <w:u w:val="none" w:color="auto"/>
        </w:rPr>
        <w:t>規格の既製品では適合しない者</w:t>
      </w:r>
    </w:p>
    <w:p>
      <w:pPr>
        <w:pStyle w:val="0"/>
        <w:spacing w:line="240" w:lineRule="exact"/>
        <w:rPr>
          <w:rFonts w:hint="eastAsia"/>
          <w:color w:val="auto"/>
          <w:u w:val="none" w:color="auto"/>
        </w:rPr>
      </w:pPr>
      <w:r>
        <w:rPr>
          <w:rFonts w:hint="eastAsia" w:ascii="ＭＳ 明朝" w:hAnsi="ＭＳ 明朝"/>
          <w:color w:val="auto"/>
          <w:u w:val="none" w:color="auto"/>
        </w:rPr>
        <w:t>２　障害者の身体状況に個別に対応することが必要な者</w:t>
      </w:r>
    </w:p>
    <w:p>
      <w:pPr>
        <w:pStyle w:val="0"/>
        <w:spacing w:line="240" w:lineRule="exact"/>
        <w:rPr>
          <w:rFonts w:hint="eastAsia"/>
          <w:b w:val="1"/>
          <w:color w:val="auto"/>
          <w:kern w:val="0"/>
          <w:sz w:val="20"/>
          <w:u w:val="none" w:color="auto"/>
        </w:rPr>
      </w:pPr>
    </w:p>
    <w:p>
      <w:pPr>
        <w:pStyle w:val="0"/>
        <w:spacing w:line="280" w:lineRule="exact"/>
        <w:rPr>
          <w:rFonts w:hint="eastAsia"/>
          <w:b w:val="1"/>
          <w:color w:val="auto"/>
          <w:kern w:val="0"/>
          <w:sz w:val="24"/>
          <w:u w:val="none" w:color="auto"/>
        </w:rPr>
      </w:pPr>
      <w:r>
        <w:rPr>
          <w:rFonts w:hint="eastAsia"/>
          <w:b w:val="1"/>
          <w:color w:val="auto"/>
          <w:spacing w:val="139"/>
          <w:kern w:val="0"/>
          <w:sz w:val="24"/>
          <w:u w:val="none" w:color="auto"/>
          <w:fitText w:val="3360" w:id="26"/>
        </w:rPr>
        <w:t>〈普通型対象</w:t>
      </w:r>
      <w:r>
        <w:rPr>
          <w:rFonts w:hint="eastAsia"/>
          <w:b w:val="1"/>
          <w:color w:val="auto"/>
          <w:spacing w:val="2"/>
          <w:kern w:val="0"/>
          <w:sz w:val="24"/>
          <w:u w:val="none" w:color="auto"/>
          <w:fitText w:val="3360" w:id="26"/>
        </w:rPr>
        <w:t>者</w:t>
      </w:r>
      <w:r>
        <w:rPr>
          <w:rFonts w:hint="eastAsia"/>
          <w:b w:val="1"/>
          <w:color w:val="auto"/>
          <w:kern w:val="0"/>
          <w:sz w:val="24"/>
          <w:u w:val="none" w:color="auto"/>
        </w:rPr>
        <w:t>〉</w:t>
      </w:r>
    </w:p>
    <w:p>
      <w:pPr>
        <w:pStyle w:val="0"/>
        <w:spacing w:line="240" w:lineRule="exact"/>
        <w:rPr>
          <w:rFonts w:hint="eastAsia"/>
          <w:color w:val="auto"/>
          <w:u w:val="none" w:color="auto"/>
        </w:rPr>
      </w:pPr>
      <w:r>
        <w:rPr>
          <w:rFonts w:hint="eastAsia"/>
          <w:color w:val="auto"/>
          <w:u w:val="none" w:color="auto"/>
        </w:rPr>
        <w:t>原則として自力走行が可能か若しくはその可能性のある者</w:t>
      </w:r>
    </w:p>
    <w:p>
      <w:pPr>
        <w:pStyle w:val="0"/>
        <w:spacing w:line="240" w:lineRule="exact"/>
        <w:rPr>
          <w:rFonts w:hint="eastAsia"/>
          <w:color w:val="auto"/>
          <w:sz w:val="20"/>
          <w:u w:val="none" w:color="auto"/>
        </w:rPr>
      </w:pPr>
    </w:p>
    <w:p>
      <w:pPr>
        <w:pStyle w:val="0"/>
        <w:spacing w:line="280" w:lineRule="exact"/>
        <w:rPr>
          <w:rFonts w:hint="eastAsia"/>
          <w:color w:val="auto"/>
          <w:sz w:val="24"/>
          <w:u w:val="none" w:color="auto"/>
        </w:rPr>
      </w:pPr>
      <w:r>
        <w:rPr>
          <w:rFonts w:hint="eastAsia"/>
          <w:b w:val="1"/>
          <w:color w:val="auto"/>
          <w:spacing w:val="74"/>
          <w:kern w:val="0"/>
          <w:sz w:val="24"/>
          <w:u w:val="none" w:color="auto"/>
          <w:fitText w:val="3360" w:id="27"/>
        </w:rPr>
        <w:t>〈片手駆動型対象</w:t>
      </w:r>
      <w:r>
        <w:rPr>
          <w:rFonts w:hint="eastAsia"/>
          <w:b w:val="1"/>
          <w:color w:val="auto"/>
          <w:spacing w:val="3"/>
          <w:kern w:val="0"/>
          <w:sz w:val="24"/>
          <w:u w:val="none" w:color="auto"/>
          <w:fitText w:val="3360" w:id="27"/>
        </w:rPr>
        <w:t>者</w:t>
      </w:r>
      <w:r>
        <w:rPr>
          <w:rFonts w:hint="eastAsia"/>
          <w:b w:val="1"/>
          <w:color w:val="auto"/>
          <w:kern w:val="0"/>
          <w:sz w:val="24"/>
          <w:u w:val="none" w:color="auto"/>
        </w:rPr>
        <w:t>〉</w:t>
      </w:r>
    </w:p>
    <w:p>
      <w:pPr>
        <w:pStyle w:val="0"/>
        <w:spacing w:line="240" w:lineRule="exact"/>
        <w:rPr>
          <w:rFonts w:hint="eastAsia"/>
          <w:color w:val="auto"/>
          <w:u w:val="none" w:color="auto"/>
        </w:rPr>
      </w:pPr>
      <w:r>
        <w:rPr>
          <w:rFonts w:hint="eastAsia"/>
          <w:color w:val="auto"/>
          <w:u w:val="none" w:color="auto"/>
        </w:rPr>
        <w:t>片麻痺等により両上肢による操作が困難な者で、健肢に相当程度の握力があり、効果的に操作可能な者</w:t>
      </w:r>
    </w:p>
    <w:p>
      <w:pPr>
        <w:pStyle w:val="0"/>
        <w:spacing w:line="240" w:lineRule="exact"/>
        <w:rPr>
          <w:rFonts w:hint="eastAsia"/>
          <w:color w:val="auto"/>
          <w:sz w:val="20"/>
          <w:u w:val="none" w:color="auto"/>
        </w:rPr>
      </w:pPr>
    </w:p>
    <w:p>
      <w:pPr>
        <w:pStyle w:val="0"/>
        <w:spacing w:line="280" w:lineRule="exact"/>
        <w:rPr>
          <w:rFonts w:hint="eastAsia"/>
          <w:color w:val="auto"/>
          <w:sz w:val="24"/>
          <w:u w:val="none" w:color="auto"/>
        </w:rPr>
      </w:pPr>
      <w:r>
        <w:rPr>
          <w:rFonts w:hint="eastAsia"/>
          <w:b w:val="1"/>
          <w:color w:val="auto"/>
          <w:spacing w:val="52"/>
          <w:kern w:val="0"/>
          <w:sz w:val="24"/>
          <w:u w:val="none" w:color="auto"/>
          <w:fitText w:val="3360" w:id="28"/>
        </w:rPr>
        <w:t>〈レバー駆動型対象</w:t>
      </w:r>
      <w:r>
        <w:rPr>
          <w:rFonts w:hint="eastAsia"/>
          <w:b w:val="1"/>
          <w:color w:val="auto"/>
          <w:spacing w:val="7"/>
          <w:kern w:val="0"/>
          <w:sz w:val="24"/>
          <w:u w:val="none" w:color="auto"/>
          <w:fitText w:val="3360" w:id="28"/>
        </w:rPr>
        <w:t>者</w:t>
      </w:r>
      <w:r>
        <w:rPr>
          <w:rFonts w:hint="eastAsia"/>
          <w:b w:val="1"/>
          <w:color w:val="auto"/>
          <w:kern w:val="0"/>
          <w:sz w:val="24"/>
          <w:u w:val="none" w:color="auto"/>
        </w:rPr>
        <w:t>〉</w:t>
      </w:r>
    </w:p>
    <w:p>
      <w:pPr>
        <w:pStyle w:val="0"/>
        <w:spacing w:line="240" w:lineRule="exact"/>
        <w:rPr>
          <w:rFonts w:hint="eastAsia"/>
          <w:color w:val="auto"/>
          <w:u w:val="none" w:color="auto"/>
        </w:rPr>
      </w:pPr>
      <w:r>
        <w:rPr>
          <w:rFonts w:hint="eastAsia"/>
          <w:color w:val="auto"/>
          <w:u w:val="none" w:color="auto"/>
        </w:rPr>
        <w:t>片麻痺等により両上肢による操作が困難な者で、効果的に操作可能な者</w:t>
      </w:r>
    </w:p>
    <w:p>
      <w:pPr>
        <w:pStyle w:val="0"/>
        <w:spacing w:line="240" w:lineRule="exact"/>
        <w:rPr>
          <w:rFonts w:hint="eastAsia"/>
          <w:color w:val="auto"/>
          <w:sz w:val="20"/>
          <w:u w:val="none" w:color="auto"/>
        </w:rPr>
      </w:pPr>
    </w:p>
    <w:p>
      <w:pPr>
        <w:pStyle w:val="0"/>
        <w:spacing w:line="280" w:lineRule="exact"/>
        <w:rPr>
          <w:rFonts w:hint="eastAsia"/>
          <w:color w:val="auto"/>
          <w:sz w:val="24"/>
          <w:u w:val="none" w:color="auto"/>
        </w:rPr>
      </w:pPr>
      <w:r>
        <w:rPr>
          <w:rFonts w:hint="eastAsia"/>
          <w:b w:val="1"/>
          <w:color w:val="auto"/>
          <w:spacing w:val="52"/>
          <w:kern w:val="0"/>
          <w:sz w:val="24"/>
          <w:u w:val="none" w:color="auto"/>
          <w:fitText w:val="3360" w:id="29"/>
        </w:rPr>
        <w:t>〈前方大車輪型対象</w:t>
      </w:r>
      <w:r>
        <w:rPr>
          <w:rFonts w:hint="eastAsia"/>
          <w:b w:val="1"/>
          <w:color w:val="auto"/>
          <w:spacing w:val="7"/>
          <w:kern w:val="0"/>
          <w:sz w:val="24"/>
          <w:u w:val="none" w:color="auto"/>
          <w:fitText w:val="3360" w:id="29"/>
        </w:rPr>
        <w:t>者</w:t>
      </w:r>
      <w:r>
        <w:rPr>
          <w:rFonts w:hint="eastAsia"/>
          <w:b w:val="1"/>
          <w:color w:val="auto"/>
          <w:kern w:val="0"/>
          <w:sz w:val="24"/>
          <w:u w:val="none" w:color="auto"/>
        </w:rPr>
        <w:t>〉</w:t>
      </w:r>
    </w:p>
    <w:p>
      <w:pPr>
        <w:pStyle w:val="0"/>
        <w:spacing w:line="240" w:lineRule="exact"/>
        <w:rPr>
          <w:rFonts w:hint="eastAsia"/>
          <w:color w:val="auto"/>
          <w:u w:val="none" w:color="auto"/>
        </w:rPr>
      </w:pPr>
      <w:r>
        <w:rPr>
          <w:rFonts w:hint="eastAsia"/>
          <w:color w:val="auto"/>
          <w:u w:val="none" w:color="auto"/>
        </w:rPr>
        <w:t>肩関節等に運動制限・筋力低下等があり、普通型では十分な駆動力を得ることができない者</w:t>
      </w:r>
    </w:p>
    <w:p>
      <w:pPr>
        <w:pStyle w:val="0"/>
        <w:spacing w:line="240" w:lineRule="exact"/>
        <w:rPr>
          <w:rFonts w:hint="eastAsia"/>
          <w:color w:val="auto"/>
          <w:sz w:val="20"/>
          <w:u w:val="none" w:color="auto"/>
        </w:rPr>
      </w:pPr>
    </w:p>
    <w:p>
      <w:pPr>
        <w:pStyle w:val="0"/>
        <w:spacing w:line="280" w:lineRule="exact"/>
        <w:rPr>
          <w:rFonts w:hint="eastAsia"/>
          <w:b w:val="1"/>
          <w:color w:val="auto"/>
          <w:kern w:val="0"/>
          <w:sz w:val="24"/>
          <w:u w:val="none" w:color="auto"/>
        </w:rPr>
      </w:pPr>
      <w:r>
        <w:rPr>
          <w:rFonts w:hint="eastAsia"/>
          <w:b w:val="1"/>
          <w:color w:val="auto"/>
          <w:spacing w:val="21"/>
          <w:kern w:val="0"/>
          <w:sz w:val="24"/>
          <w:u w:val="none" w:color="auto"/>
          <w:fitText w:val="3360" w:id="30"/>
        </w:rPr>
        <w:t>〈リクライニング式対象</w:t>
      </w:r>
      <w:r>
        <w:rPr>
          <w:rFonts w:hint="eastAsia"/>
          <w:b w:val="1"/>
          <w:color w:val="auto"/>
          <w:spacing w:val="3"/>
          <w:kern w:val="0"/>
          <w:sz w:val="24"/>
          <w:u w:val="none" w:color="auto"/>
          <w:fitText w:val="3360" w:id="30"/>
        </w:rPr>
        <w:t>者</w:t>
      </w:r>
      <w:r>
        <w:rPr>
          <w:rFonts w:hint="eastAsia"/>
          <w:b w:val="1"/>
          <w:color w:val="auto"/>
          <w:kern w:val="0"/>
          <w:sz w:val="24"/>
          <w:u w:val="none" w:color="auto"/>
        </w:rPr>
        <w:t>〉</w:t>
      </w:r>
    </w:p>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１　頸髄損傷者で低血圧発作を起こしやすく、発作防止のため随時に仰臥姿勢をとる必要がある者</w:t>
      </w:r>
    </w:p>
    <w:p>
      <w:pPr>
        <w:pStyle w:val="0"/>
        <w:spacing w:line="0" w:lineRule="atLeast"/>
        <w:ind w:left="365" w:hanging="365" w:hangingChars="174"/>
        <w:rPr>
          <w:rFonts w:hint="eastAsia" w:ascii="ＭＳ 明朝" w:hAnsi="ＭＳ 明朝"/>
          <w:color w:val="auto"/>
          <w:u w:val="none" w:color="auto"/>
        </w:rPr>
      </w:pPr>
      <w:r>
        <w:rPr>
          <w:rFonts w:hint="eastAsia" w:ascii="ＭＳ 明朝" w:hAnsi="ＭＳ 明朝"/>
          <w:color w:val="auto"/>
          <w:u w:val="none" w:color="auto"/>
        </w:rPr>
        <w:t>２　</w:t>
      </w:r>
      <w:r>
        <w:rPr>
          <w:rFonts w:hint="eastAsia"/>
          <w:color w:val="auto"/>
          <w:u w:val="none" w:color="auto"/>
        </w:rPr>
        <w:t>リウマチ性の障害等により</w:t>
      </w:r>
      <w:r>
        <w:rPr>
          <w:rFonts w:hint="eastAsia" w:ascii="ＭＳ 明朝" w:hAnsi="ＭＳ 明朝"/>
          <w:color w:val="auto"/>
          <w:u w:val="none" w:color="auto"/>
        </w:rPr>
        <w:t>四肢・体幹に著しい運動制限があり、座位を長時間保持できないため、</w:t>
      </w:r>
      <w:r>
        <w:rPr>
          <w:rFonts w:hint="eastAsia"/>
          <w:color w:val="auto"/>
          <w:u w:val="none" w:color="auto"/>
        </w:rPr>
        <w:t>随時に仰臥姿勢をとることにより座位による生活動作を回復する必要のある者</w:t>
      </w:r>
    </w:p>
    <w:p>
      <w:pPr>
        <w:pStyle w:val="0"/>
        <w:spacing w:line="240" w:lineRule="exact"/>
        <w:ind w:left="422" w:leftChars="1" w:hanging="420" w:hangingChars="200"/>
        <w:rPr>
          <w:rFonts w:hint="eastAsia"/>
          <w:color w:val="auto"/>
          <w:u w:val="none" w:color="auto"/>
        </w:rPr>
      </w:pPr>
      <w:r>
        <w:rPr>
          <w:rFonts w:hint="eastAsia" w:ascii="ＭＳ 明朝" w:hAnsi="ＭＳ 明朝"/>
          <w:color w:val="auto"/>
          <w:u w:val="none" w:color="auto"/>
        </w:rPr>
        <w:t>３　股関節拘縮や強直がある者</w:t>
      </w:r>
    </w:p>
    <w:p>
      <w:pPr>
        <w:pStyle w:val="0"/>
        <w:spacing w:line="240" w:lineRule="exact"/>
        <w:ind w:left="442" w:leftChars="20" w:hanging="400" w:hangingChars="200"/>
        <w:rPr>
          <w:rFonts w:hint="eastAsia"/>
          <w:color w:val="auto"/>
          <w:sz w:val="20"/>
          <w:u w:val="none" w:color="auto"/>
        </w:rPr>
      </w:pPr>
    </w:p>
    <w:p>
      <w:pPr>
        <w:pStyle w:val="0"/>
        <w:spacing w:line="240" w:lineRule="exact"/>
        <w:ind w:left="2"/>
        <w:rPr>
          <w:rFonts w:hint="eastAsia"/>
          <w:color w:val="auto"/>
          <w:sz w:val="20"/>
          <w:u w:val="none" w:color="auto"/>
        </w:rPr>
      </w:pPr>
      <w:r>
        <w:rPr>
          <w:rFonts w:hint="eastAsia"/>
          <w:b w:val="1"/>
          <w:color w:val="auto"/>
          <w:spacing w:val="74"/>
          <w:kern w:val="0"/>
          <w:sz w:val="24"/>
          <w:u w:val="none" w:color="auto"/>
          <w:fitText w:val="3360" w:id="31"/>
        </w:rPr>
        <w:t>〈ティルト式対象</w:t>
      </w:r>
      <w:r>
        <w:rPr>
          <w:rFonts w:hint="eastAsia"/>
          <w:b w:val="1"/>
          <w:color w:val="auto"/>
          <w:spacing w:val="3"/>
          <w:kern w:val="0"/>
          <w:sz w:val="24"/>
          <w:u w:val="none" w:color="auto"/>
          <w:fitText w:val="3360" w:id="31"/>
        </w:rPr>
        <w:t>者</w:t>
      </w:r>
      <w:r>
        <w:rPr>
          <w:rFonts w:hint="eastAsia"/>
          <w:b w:val="1"/>
          <w:color w:val="auto"/>
          <w:kern w:val="0"/>
          <w:sz w:val="24"/>
          <w:u w:val="none" w:color="auto"/>
        </w:rPr>
        <w:t>〉</w:t>
      </w:r>
    </w:p>
    <w:p>
      <w:pPr>
        <w:pStyle w:val="0"/>
        <w:spacing w:line="240" w:lineRule="exact"/>
        <w:ind w:left="462" w:leftChars="20" w:hanging="420" w:hangingChars="200"/>
        <w:rPr>
          <w:rFonts w:hint="eastAsia"/>
          <w:color w:val="auto"/>
          <w:u w:val="none" w:color="auto"/>
        </w:rPr>
      </w:pPr>
      <w:r>
        <w:rPr>
          <w:rFonts w:hint="eastAsia"/>
          <w:color w:val="auto"/>
          <w:u w:val="none" w:color="auto"/>
        </w:rPr>
        <w:t>脳性麻痺、頚髄損傷、進行性疾患等による四肢麻痺や、関節拘縮等により座位保持が困難な者であって、</w:t>
      </w:r>
    </w:p>
    <w:p>
      <w:pPr>
        <w:pStyle w:val="0"/>
        <w:spacing w:line="240" w:lineRule="exact"/>
        <w:ind w:left="462" w:leftChars="20" w:hanging="420" w:hangingChars="200"/>
        <w:rPr>
          <w:rFonts w:hint="eastAsia"/>
          <w:color w:val="auto"/>
          <w:u w:val="none" w:color="auto"/>
        </w:rPr>
      </w:pPr>
      <w:r>
        <w:rPr>
          <w:rFonts w:hint="eastAsia"/>
          <w:color w:val="auto"/>
          <w:u w:val="none" w:color="auto"/>
        </w:rPr>
        <w:t>自立姿勢変換が困難な者等</w:t>
      </w:r>
    </w:p>
    <w:p>
      <w:pPr>
        <w:pStyle w:val="0"/>
        <w:spacing w:line="240" w:lineRule="exact"/>
        <w:ind w:left="442" w:leftChars="20" w:hanging="400" w:hangingChars="200"/>
        <w:rPr>
          <w:rFonts w:hint="eastAsia"/>
          <w:color w:val="auto"/>
          <w:sz w:val="20"/>
          <w:u w:val="none" w:color="auto"/>
        </w:rPr>
      </w:pPr>
    </w:p>
    <w:p>
      <w:pPr>
        <w:pStyle w:val="0"/>
        <w:spacing w:line="240" w:lineRule="exact"/>
        <w:rPr>
          <w:rFonts w:hint="eastAsia"/>
          <w:b w:val="1"/>
          <w:color w:val="auto"/>
          <w:kern w:val="0"/>
          <w:sz w:val="24"/>
          <w:u w:val="none" w:color="auto"/>
        </w:rPr>
      </w:pPr>
      <w:r>
        <w:rPr>
          <w:rFonts w:hint="eastAsia"/>
          <w:b w:val="1"/>
          <w:color w:val="auto"/>
          <w:spacing w:val="52"/>
          <w:kern w:val="0"/>
          <w:sz w:val="24"/>
          <w:u w:val="none" w:color="auto"/>
          <w:fitText w:val="3360" w:id="32"/>
        </w:rPr>
        <w:t>〈手動リフト式対象</w:t>
      </w:r>
      <w:r>
        <w:rPr>
          <w:rFonts w:hint="eastAsia"/>
          <w:b w:val="1"/>
          <w:color w:val="auto"/>
          <w:spacing w:val="7"/>
          <w:kern w:val="0"/>
          <w:sz w:val="24"/>
          <w:u w:val="none" w:color="auto"/>
          <w:fitText w:val="3360" w:id="32"/>
        </w:rPr>
        <w:t>者</w:t>
      </w:r>
      <w:r>
        <w:rPr>
          <w:rFonts w:hint="eastAsia"/>
          <w:b w:val="1"/>
          <w:color w:val="auto"/>
          <w:kern w:val="0"/>
          <w:sz w:val="24"/>
          <w:u w:val="none" w:color="auto"/>
        </w:rPr>
        <w:t>〉</w:t>
      </w:r>
    </w:p>
    <w:p>
      <w:pPr>
        <w:pStyle w:val="0"/>
        <w:spacing w:line="240" w:lineRule="exact"/>
        <w:ind w:left="462" w:leftChars="20" w:hanging="420" w:hangingChars="200"/>
        <w:rPr>
          <w:rFonts w:hint="eastAsia"/>
          <w:color w:val="auto"/>
          <w:u w:val="none" w:color="auto"/>
        </w:rPr>
      </w:pPr>
      <w:r>
        <w:rPr>
          <w:rFonts w:hint="eastAsia"/>
          <w:color w:val="auto"/>
          <w:u w:val="none" w:color="auto"/>
        </w:rPr>
        <w:t>リフト式を使用することにより、車椅子への自力乗降が可能となる者</w:t>
      </w:r>
    </w:p>
    <w:p>
      <w:pPr>
        <w:pStyle w:val="0"/>
        <w:spacing w:line="240" w:lineRule="exact"/>
        <w:rPr>
          <w:rFonts w:hint="eastAsia"/>
          <w:color w:val="auto"/>
          <w:u w:val="none" w:color="auto"/>
        </w:rPr>
      </w:pPr>
    </w:p>
    <w:p>
      <w:pPr>
        <w:pStyle w:val="0"/>
        <w:spacing w:line="240" w:lineRule="exact"/>
        <w:rPr>
          <w:rFonts w:hint="eastAsia" w:ascii="ＭＳ 明朝" w:hAnsi="ＭＳ 明朝"/>
          <w:b w:val="1"/>
          <w:color w:val="auto"/>
          <w:sz w:val="24"/>
          <w:highlight w:val="none"/>
          <w:u w:val="none" w:color="auto"/>
        </w:rPr>
      </w:pPr>
      <w:r>
        <w:rPr>
          <w:rFonts w:hint="eastAsia" w:ascii="ＭＳ 明朝" w:hAnsi="ＭＳ 明朝"/>
          <w:b w:val="1"/>
          <w:color w:val="auto"/>
          <w:sz w:val="24"/>
          <w:highlight w:val="none"/>
          <w:u w:val="none" w:color="auto"/>
        </w:rPr>
        <w:t>〈ク</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ッ</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シ</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ョ</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ン</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の</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構</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造</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及</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び</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対</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象</w:t>
      </w:r>
      <w:r>
        <w:rPr>
          <w:rFonts w:hint="eastAsia" w:ascii="ＭＳ 明朝" w:hAnsi="ＭＳ 明朝"/>
          <w:b w:val="1"/>
          <w:color w:val="auto"/>
          <w:sz w:val="24"/>
          <w:highlight w:val="none"/>
          <w:u w:val="none" w:color="auto"/>
        </w:rPr>
        <w:t xml:space="preserve"> </w:t>
      </w:r>
      <w:r>
        <w:rPr>
          <w:rFonts w:hint="eastAsia" w:ascii="ＭＳ 明朝" w:hAnsi="ＭＳ 明朝"/>
          <w:b w:val="1"/>
          <w:color w:val="auto"/>
          <w:sz w:val="24"/>
          <w:highlight w:val="none"/>
          <w:u w:val="none" w:color="auto"/>
        </w:rPr>
        <w:t>者〉</w:t>
      </w:r>
    </w:p>
    <w:p>
      <w:pPr>
        <w:pStyle w:val="0"/>
        <w:spacing w:line="26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１　平面形状型</w:t>
      </w:r>
    </w:p>
    <w:p>
      <w:pPr>
        <w:pStyle w:val="0"/>
        <w:spacing w:line="260" w:lineRule="exact"/>
        <w:ind w:left="630" w:hanging="630" w:hangingChars="300"/>
        <w:rPr>
          <w:rFonts w:hint="eastAsia" w:ascii="ＭＳ 明朝" w:hAnsi="ＭＳ 明朝"/>
          <w:color w:val="auto"/>
          <w:highlight w:val="none"/>
          <w:u w:val="none" w:color="auto"/>
        </w:rPr>
      </w:pPr>
      <w:r>
        <w:rPr>
          <w:rFonts w:hint="eastAsia" w:ascii="ＭＳ 明朝" w:hAnsi="ＭＳ 明朝"/>
          <w:color w:val="auto"/>
          <w:highlight w:val="none"/>
          <w:u w:val="none" w:color="auto"/>
        </w:rPr>
        <w:t>　⑴　平面を主体として構成された支持面を持ち、各種付属品を組み合わせて姿勢を保持する機能を有するもの</w:t>
      </w:r>
    </w:p>
    <w:p>
      <w:pPr>
        <w:pStyle w:val="0"/>
        <w:spacing w:line="240" w:lineRule="exact"/>
        <w:ind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⑵　座位保持は可能だが、使用時間により殿部に褥瘡の危険性がある者</w:t>
      </w:r>
    </w:p>
    <w:p>
      <w:pPr>
        <w:pStyle w:val="0"/>
        <w:spacing w:line="24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２　</w:t>
      </w:r>
      <w:r>
        <w:rPr>
          <w:rFonts w:hint="eastAsia"/>
          <w:color w:val="auto"/>
          <w:highlight w:val="none"/>
          <w:u w:val="none" w:color="auto"/>
        </w:rPr>
        <w:t>モールド型</w:t>
      </w:r>
    </w:p>
    <w:p>
      <w:pPr>
        <w:pStyle w:val="0"/>
        <w:spacing w:line="260" w:lineRule="exact"/>
        <w:ind w:left="630" w:leftChars="100" w:hanging="420" w:hangingChars="200"/>
        <w:rPr>
          <w:rFonts w:hint="eastAsia" w:ascii="ＭＳ 明朝" w:hAnsi="ＭＳ 明朝"/>
          <w:color w:val="auto"/>
          <w:highlight w:val="none"/>
          <w:u w:val="none" w:color="auto"/>
        </w:rPr>
      </w:pPr>
      <w:r>
        <w:rPr>
          <w:rFonts w:hint="eastAsia" w:ascii="ＭＳ 明朝" w:hAnsi="ＭＳ 明朝"/>
          <w:color w:val="auto"/>
          <w:highlight w:val="none"/>
          <w:u w:val="none" w:color="auto"/>
        </w:rPr>
        <w:t>⑴　身体の形状に合わせた三次曲面で構成された支持面を持ち、各種付属品を組み合わせて姿勢を保持する機能を有するもの</w:t>
      </w:r>
    </w:p>
    <w:p>
      <w:pPr>
        <w:pStyle w:val="0"/>
        <w:spacing w:line="260" w:lineRule="exact"/>
        <w:ind w:left="0" w:leftChars="0"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⑵　座位保持が困難で、殿部・大腿形状に沿った形状のクッションが必要な者</w:t>
      </w:r>
    </w:p>
    <w:p>
      <w:pPr>
        <w:pStyle w:val="0"/>
        <w:spacing w:line="26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３　ゲル素材</w:t>
      </w:r>
    </w:p>
    <w:p>
      <w:pPr>
        <w:pStyle w:val="0"/>
        <w:spacing w:line="260" w:lineRule="exact"/>
        <w:ind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⑴　クッションの一部にゲル素材が使用されているもの</w:t>
      </w:r>
    </w:p>
    <w:p>
      <w:pPr>
        <w:pStyle w:val="0"/>
        <w:spacing w:line="240" w:lineRule="exact"/>
        <w:ind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⑵　殿部の褥瘡の危険性がある者</w:t>
      </w:r>
    </w:p>
    <w:p>
      <w:pPr>
        <w:pStyle w:val="0"/>
        <w:spacing w:line="240" w:lineRule="exact"/>
        <w:rPr>
          <w:rFonts w:hint="eastAsia"/>
          <w:color w:val="auto"/>
          <w:highlight w:val="none"/>
          <w:u w:val="none" w:color="auto"/>
        </w:rPr>
      </w:pPr>
      <w:r>
        <w:rPr>
          <w:rFonts w:hint="eastAsia"/>
          <w:color w:val="auto"/>
          <w:highlight w:val="none"/>
          <w:u w:val="none" w:color="auto"/>
        </w:rPr>
        <w:t>４　多層構造（立体編物との併用加算はできない）</w:t>
      </w:r>
    </w:p>
    <w:p>
      <w:pPr>
        <w:pStyle w:val="0"/>
        <w:spacing w:line="260" w:lineRule="exact"/>
        <w:ind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⑴　固さが異なる素材を３層以上重ねて作製されているもの</w:t>
      </w:r>
    </w:p>
    <w:p>
      <w:pPr>
        <w:pStyle w:val="0"/>
        <w:spacing w:line="240" w:lineRule="exact"/>
        <w:ind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⑵　座位保持は可能だが、使用時間により殿部に褥瘡の危険性がある者</w:t>
      </w:r>
    </w:p>
    <w:p>
      <w:pPr>
        <w:pStyle w:val="0"/>
        <w:spacing w:line="240" w:lineRule="exact"/>
        <w:rPr>
          <w:rFonts w:hint="eastAsia"/>
          <w:color w:val="auto"/>
          <w:highlight w:val="none"/>
          <w:u w:val="none" w:color="auto"/>
        </w:rPr>
      </w:pPr>
      <w:r>
        <w:rPr>
          <w:rFonts w:hint="eastAsia"/>
          <w:color w:val="auto"/>
          <w:highlight w:val="none"/>
          <w:u w:val="none" w:color="auto"/>
        </w:rPr>
        <w:t>５　立体編物（多層構造との併用加算はできない）</w:t>
      </w:r>
    </w:p>
    <w:p>
      <w:pPr>
        <w:pStyle w:val="0"/>
        <w:spacing w:line="260" w:lineRule="exact"/>
        <w:ind w:firstLine="210" w:firstLineChars="100"/>
        <w:rPr>
          <w:rFonts w:hint="eastAsia" w:ascii="ＭＳ 明朝" w:hAnsi="ＭＳ 明朝"/>
          <w:color w:val="auto"/>
          <w:highlight w:val="none"/>
          <w:u w:val="none" w:color="auto"/>
        </w:rPr>
      </w:pPr>
      <w:r>
        <w:rPr>
          <w:rFonts w:hint="eastAsia" w:ascii="ＭＳ 明朝" w:hAnsi="ＭＳ 明朝"/>
          <w:color w:val="auto"/>
          <w:highlight w:val="none"/>
          <w:u w:val="none" w:color="auto"/>
        </w:rPr>
        <w:t>⑴　樹脂等を糸状に射出し、３次元形状に成形したもの</w:t>
      </w:r>
    </w:p>
    <w:p>
      <w:pPr>
        <w:pStyle w:val="0"/>
        <w:spacing w:line="240" w:lineRule="exact"/>
        <w:ind w:firstLine="210" w:firstLineChars="100"/>
        <w:rPr>
          <w:rFonts w:hint="eastAsia"/>
          <w:color w:val="auto"/>
          <w:highlight w:val="none"/>
          <w:u w:val="none" w:color="auto"/>
        </w:rPr>
      </w:pPr>
      <w:r>
        <w:rPr>
          <w:rFonts w:hint="eastAsia" w:ascii="ＭＳ 明朝" w:hAnsi="ＭＳ 明朝"/>
          <w:color w:val="auto"/>
          <w:highlight w:val="none"/>
          <w:u w:val="none" w:color="auto"/>
        </w:rPr>
        <w:t>⑵　褥瘡の危険性があり、汚損への対応を要する者</w:t>
      </w:r>
    </w:p>
    <w:p>
      <w:pPr>
        <w:pStyle w:val="0"/>
        <w:spacing w:line="240" w:lineRule="exact"/>
        <w:rPr>
          <w:rFonts w:hint="eastAsia"/>
          <w:color w:val="auto"/>
          <w:highlight w:val="none"/>
          <w:u w:val="none" w:color="auto"/>
        </w:rPr>
      </w:pPr>
    </w:p>
    <w:p>
      <w:pPr>
        <w:pStyle w:val="0"/>
        <w:spacing w:line="240" w:lineRule="exact"/>
        <w:rPr>
          <w:rFonts w:hint="eastAsia"/>
          <w:color w:val="auto"/>
          <w:u w:val="none" w:color="auto"/>
        </w:rPr>
      </w:pPr>
    </w:p>
    <w:p>
      <w:pPr>
        <w:pStyle w:val="0"/>
        <w:spacing w:line="240" w:lineRule="exact"/>
        <w:rPr>
          <w:rFonts w:hint="eastAsia"/>
          <w:color w:val="auto"/>
          <w:u w:val="none" w:color="auto"/>
        </w:rPr>
      </w:pPr>
    </w:p>
    <w:p>
      <w:pPr>
        <w:pStyle w:val="0"/>
        <w:spacing w:line="240" w:lineRule="exact"/>
        <w:rPr>
          <w:rFonts w:hint="eastAsia"/>
          <w:color w:val="auto"/>
          <w:u w:val="none" w:color="auto"/>
        </w:rPr>
      </w:pPr>
    </w:p>
    <w:p>
      <w:pPr>
        <w:pStyle w:val="0"/>
        <w:spacing w:line="240" w:lineRule="exact"/>
        <w:rPr>
          <w:rFonts w:hint="eastAsia"/>
          <w:color w:val="auto"/>
          <w:u w:val="none" w:color="auto"/>
        </w:rPr>
      </w:pPr>
    </w:p>
    <w:p>
      <w:pPr>
        <w:pStyle w:val="0"/>
        <w:spacing w:line="240" w:lineRule="exact"/>
        <w:rPr>
          <w:rFonts w:hint="eastAsia"/>
          <w:color w:val="auto"/>
          <w:u w:val="none" w:color="auto"/>
        </w:rPr>
      </w:pPr>
    </w:p>
    <w:p>
      <w:pPr>
        <w:pStyle w:val="0"/>
        <w:spacing w:line="240" w:lineRule="exact"/>
        <w:rPr>
          <w:rFonts w:hint="eastAsia"/>
          <w:color w:val="auto"/>
          <w:u w:val="none" w:color="auto"/>
        </w:rPr>
      </w:pPr>
    </w:p>
    <w:p>
      <w:pPr>
        <w:rPr>
          <w:rFonts w:hint="eastAsia"/>
          <w:color w:val="auto"/>
        </w:rPr>
        <w:sectPr>
          <w:type w:val="continuous"/>
          <w:pgSz w:w="11907" w:h="16840"/>
          <w:pgMar w:top="1134" w:right="1134" w:bottom="851" w:left="1134" w:header="0" w:footer="284" w:gutter="0"/>
          <w:cols w:space="720"/>
          <w:textDirection w:val="lrTb"/>
          <w:docGrid w:linePitch="320" w:charSpace="-3422"/>
        </w:sectPr>
      </w:pPr>
    </w:p>
    <w:p>
      <w:pPr>
        <w:pStyle w:val="0"/>
        <w:spacing w:line="240" w:lineRule="exact"/>
        <w:rPr>
          <w:rFonts w:hint="eastAsia"/>
          <w:color w:val="auto"/>
          <w:u w:val="none" w:color="auto"/>
        </w:rPr>
      </w:pPr>
      <w:bookmarkStart w:id="0" w:name="_GoBack"/>
      <w:bookmarkEnd w:id="0"/>
    </w:p>
    <w:sectPr>
      <w:footerReference r:id="rId7" w:type="even"/>
      <w:footerReference r:id="rId8"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1"/>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2286</TotalTime>
  <Pages>35</Pages>
  <Words>75</Words>
  <Characters>25689</Characters>
  <Application>JUST Note</Application>
  <Lines>145424</Lines>
  <Paragraphs>1924</Paragraphs>
  <CharactersWithSpaces>32033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2025-01-24T00:13:13Z</dcterms:modified>
  <cp:revision>36</cp:revision>
</cp:coreProperties>
</file>