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8"/>
        </w:rPr>
      </w:pPr>
      <w:bookmarkStart w:id="0" w:name="_GoBack"/>
      <w:bookmarkEnd w:id="0"/>
      <w:r>
        <w:rPr>
          <w:rFonts w:hint="eastAsia"/>
        </w:rPr>
        <w:t>別紙１　　　　　　</w:t>
      </w:r>
      <w:r>
        <w:rPr>
          <w:rFonts w:hint="eastAsia"/>
          <w:sz w:val="28"/>
        </w:rPr>
        <w:t>規則第３条第１項に基づき換算したダイオキシン類の構成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34"/>
        <w:gridCol w:w="1465"/>
        <w:gridCol w:w="1685"/>
        <w:gridCol w:w="1505"/>
        <w:gridCol w:w="1430"/>
        <w:gridCol w:w="1430"/>
        <w:gridCol w:w="1100"/>
        <w:gridCol w:w="1430"/>
      </w:tblGrid>
      <w:tr>
        <w:trPr>
          <w:cantSplit/>
        </w:trPr>
        <w:tc>
          <w:tcPr>
            <w:tcW w:w="22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6"/>
                <w:fitText w:val="1100" w:id="1"/>
              </w:rPr>
              <w:t>整理番</w:t>
            </w:r>
            <w:r>
              <w:rPr>
                <w:rFonts w:hint="eastAsia"/>
                <w:spacing w:val="2"/>
                <w:fitText w:val="1100" w:id="1"/>
              </w:rPr>
              <w:t>号</w:t>
            </w:r>
          </w:p>
        </w:tc>
        <w:tc>
          <w:tcPr>
            <w:tcW w:w="16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実測濃度</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w w:val="66"/>
              </w:rPr>
            </w:pPr>
            <w:r>
              <w:rPr>
                <w:rFonts w:hint="eastAsia"/>
              </w:rPr>
              <w:t>試料</w:t>
            </w:r>
            <w:r>
              <w:rPr>
                <w:rFonts w:hint="eastAsia"/>
                <w:w w:val="66"/>
              </w:rPr>
              <w:t>における</w:t>
            </w:r>
          </w:p>
          <w:p>
            <w:pPr>
              <w:pStyle w:val="0"/>
              <w:jc w:val="center"/>
              <w:rPr>
                <w:rFonts w:hint="eastAsia"/>
              </w:rPr>
            </w:pPr>
            <w:r>
              <w:rPr>
                <w:rFonts w:hint="eastAsia"/>
                <w:spacing w:val="36"/>
                <w:fitText w:val="1100" w:id="2"/>
              </w:rPr>
              <w:t>定量下</w:t>
            </w:r>
            <w:r>
              <w:rPr>
                <w:rFonts w:hint="eastAsia"/>
                <w:spacing w:val="2"/>
                <w:fitText w:val="1100" w:id="2"/>
              </w:rPr>
              <w:t>限</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w w:val="66"/>
              </w:rPr>
            </w:pPr>
            <w:r>
              <w:rPr>
                <w:rFonts w:hint="eastAsia"/>
              </w:rPr>
              <w:t>試料</w:t>
            </w:r>
            <w:r>
              <w:rPr>
                <w:rFonts w:hint="eastAsia"/>
                <w:w w:val="66"/>
              </w:rPr>
              <w:t>における</w:t>
            </w:r>
          </w:p>
          <w:p>
            <w:pPr>
              <w:pStyle w:val="0"/>
              <w:jc w:val="center"/>
              <w:rPr>
                <w:rFonts w:hint="eastAsia"/>
              </w:rPr>
            </w:pPr>
            <w:r>
              <w:rPr>
                <w:rFonts w:hint="eastAsia"/>
                <w:spacing w:val="36"/>
                <w:fitText w:val="1100" w:id="3"/>
              </w:rPr>
              <w:t>検出下</w:t>
            </w:r>
            <w:r>
              <w:rPr>
                <w:rFonts w:hint="eastAsia"/>
                <w:spacing w:val="2"/>
                <w:fitText w:val="1100" w:id="3"/>
              </w:rPr>
              <w:t>限</w:t>
            </w: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毒性等</w:t>
            </w:r>
          </w:p>
          <w:p>
            <w:pPr>
              <w:pStyle w:val="0"/>
              <w:jc w:val="center"/>
              <w:rPr>
                <w:rFonts w:hint="eastAsia"/>
              </w:rPr>
            </w:pPr>
            <w:r>
              <w:rPr>
                <w:rFonts w:hint="eastAsia"/>
              </w:rPr>
              <w:t>価係数</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毒性等量</w:t>
            </w:r>
          </w:p>
        </w:tc>
      </w:tr>
      <w:tr>
        <w:trPr>
          <w:cantSplit/>
        </w:trPr>
        <w:tc>
          <w:tcPr>
            <w:tcW w:w="8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ポ</w:t>
            </w:r>
          </w:p>
          <w:p>
            <w:pPr>
              <w:pStyle w:val="0"/>
              <w:jc w:val="center"/>
              <w:rPr>
                <w:rFonts w:hint="eastAsia"/>
                <w:sz w:val="21"/>
              </w:rPr>
            </w:pPr>
            <w:r>
              <w:rPr>
                <w:rFonts w:hint="eastAsia"/>
                <w:sz w:val="21"/>
              </w:rPr>
              <w:t>リ</w:t>
            </w:r>
          </w:p>
          <w:p>
            <w:pPr>
              <w:pStyle w:val="0"/>
              <w:jc w:val="center"/>
              <w:rPr>
                <w:rFonts w:hint="eastAsia"/>
                <w:sz w:val="21"/>
              </w:rPr>
            </w:pPr>
            <w:r>
              <w:rPr>
                <w:rFonts w:hint="eastAsia"/>
                <w:sz w:val="21"/>
              </w:rPr>
              <w:t>塩</w:t>
            </w:r>
          </w:p>
          <w:p>
            <w:pPr>
              <w:pStyle w:val="0"/>
              <w:jc w:val="center"/>
              <w:rPr>
                <w:rFonts w:hint="eastAsia"/>
                <w:sz w:val="21"/>
              </w:rPr>
            </w:pPr>
            <w:r>
              <w:rPr>
                <w:rFonts w:hint="eastAsia"/>
                <w:sz w:val="21"/>
              </w:rPr>
              <w:t>化</w:t>
            </w:r>
          </w:p>
          <w:p>
            <w:pPr>
              <w:pStyle w:val="0"/>
              <w:jc w:val="center"/>
              <w:rPr>
                <w:rFonts w:hint="eastAsia"/>
                <w:sz w:val="21"/>
              </w:rPr>
            </w:pPr>
            <w:r>
              <w:rPr>
                <w:rFonts w:hint="eastAsia"/>
                <w:sz w:val="21"/>
              </w:rPr>
              <w:t>ジ</w:t>
            </w:r>
          </w:p>
          <w:p>
            <w:pPr>
              <w:pStyle w:val="0"/>
              <w:jc w:val="center"/>
              <w:rPr>
                <w:rFonts w:hint="eastAsia"/>
                <w:sz w:val="21"/>
              </w:rPr>
            </w:pPr>
            <w:r>
              <w:rPr>
                <w:rFonts w:hint="eastAsia"/>
                <w:sz w:val="21"/>
              </w:rPr>
              <w:t>ベ</w:t>
            </w:r>
          </w:p>
          <w:p>
            <w:pPr>
              <w:pStyle w:val="0"/>
              <w:jc w:val="center"/>
              <w:rPr>
                <w:rFonts w:hint="eastAsia"/>
                <w:sz w:val="21"/>
              </w:rPr>
            </w:pPr>
            <w:r>
              <w:rPr>
                <w:rFonts w:hint="eastAsia"/>
                <w:sz w:val="21"/>
              </w:rPr>
              <w:t>ン</w:t>
            </w:r>
          </w:p>
          <w:p>
            <w:pPr>
              <w:pStyle w:val="0"/>
              <w:jc w:val="center"/>
              <w:rPr>
                <w:rFonts w:hint="eastAsia"/>
                <w:sz w:val="21"/>
              </w:rPr>
            </w:pPr>
            <w:r>
              <w:rPr>
                <w:rFonts w:hint="eastAsia"/>
                <w:sz w:val="21"/>
              </w:rPr>
              <w:t>ゾ</w:t>
            </w:r>
          </w:p>
          <w:p>
            <w:pPr>
              <w:pStyle w:val="0"/>
              <w:jc w:val="center"/>
              <w:rPr>
                <w:rFonts w:hint="eastAsia"/>
                <w:sz w:val="21"/>
              </w:rPr>
            </w:pPr>
            <w:r>
              <w:rPr>
                <w:rFonts w:hint="eastAsia"/>
                <w:sz w:val="21"/>
              </w:rPr>
              <w:t>フ</w:t>
            </w:r>
          </w:p>
          <w:p>
            <w:pPr>
              <w:pStyle w:val="0"/>
              <w:jc w:val="center"/>
              <w:rPr>
                <w:rFonts w:hint="eastAsia"/>
                <w:sz w:val="21"/>
              </w:rPr>
            </w:pPr>
            <w:r>
              <w:rPr>
                <w:rFonts w:hint="eastAsia"/>
                <w:sz w:val="21"/>
              </w:rPr>
              <w:t>ラ</w:t>
            </w:r>
          </w:p>
          <w:p>
            <w:pPr>
              <w:pStyle w:val="0"/>
              <w:jc w:val="center"/>
              <w:rPr>
                <w:rFonts w:hint="eastAsia"/>
              </w:rPr>
            </w:pPr>
            <w:r>
              <w:rPr>
                <w:rFonts w:hint="eastAsia"/>
                <w:sz w:val="21"/>
              </w:rPr>
              <w:t>ン</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2,3,7,8-TeCDF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1,2,3,7,8-PeCDF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2,3,4,7,8-PeCDF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1,2,3,4,7,8-HxCDF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1,2,3,6,7,8-HxCDF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1,2,3,7,8,9-HxCDF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2,3,4,6,7,8-HxCDF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1,2,3,4,6,7,8-HpCDF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1,2,3,4,7,8,9-HpCDF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OCDF</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0.0003</w:t>
            </w:r>
          </w:p>
        </w:tc>
        <w:tc>
          <w:tcPr>
            <w:tcW w:w="143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Total  PCDFs</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1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cantSplit/>
        </w:trPr>
        <w:tc>
          <w:tcPr>
            <w:tcW w:w="8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sz w:val="21"/>
              </w:rPr>
              <w:t xml:space="preserve">    </w:t>
            </w:r>
            <w:r>
              <w:rPr>
                <w:rFonts w:hint="eastAsia"/>
                <w:sz w:val="21"/>
              </w:rPr>
              <w:t>ポ</w:t>
            </w:r>
          </w:p>
          <w:p>
            <w:pPr>
              <w:pStyle w:val="0"/>
              <w:rPr>
                <w:rFonts w:hint="eastAsia"/>
              </w:rPr>
            </w:pPr>
            <w:r>
              <w:rPr>
                <w:rFonts w:hint="eastAsia"/>
                <w:sz w:val="21"/>
              </w:rPr>
              <w:t xml:space="preserve">  </w:t>
            </w:r>
            <w:r>
              <w:rPr>
                <w:rFonts w:hint="eastAsia"/>
                <w:sz w:val="21"/>
              </w:rPr>
              <w:t>｜リ</w:t>
            </w:r>
          </w:p>
          <w:p>
            <w:pPr>
              <w:pStyle w:val="0"/>
              <w:rPr>
                <w:rFonts w:hint="eastAsia"/>
                <w:sz w:val="21"/>
              </w:rPr>
            </w:pPr>
            <w:r>
              <w:rPr>
                <w:rFonts w:hint="eastAsia"/>
                <w:sz w:val="21"/>
              </w:rPr>
              <w:t>｜パ塩</w:t>
            </w:r>
          </w:p>
          <w:p>
            <w:pPr>
              <w:pStyle w:val="0"/>
              <w:rPr>
                <w:rFonts w:hint="eastAsia"/>
                <w:sz w:val="21"/>
              </w:rPr>
            </w:pPr>
            <w:r>
              <w:rPr>
                <w:rFonts w:hint="eastAsia"/>
                <w:sz w:val="21"/>
              </w:rPr>
              <w:t>ジラ化</w:t>
            </w:r>
          </w:p>
          <w:p>
            <w:pPr>
              <w:pStyle w:val="0"/>
              <w:rPr>
                <w:rFonts w:hint="eastAsia"/>
                <w:sz w:val="21"/>
              </w:rPr>
            </w:pPr>
            <w:r>
              <w:rPr>
                <w:rFonts w:hint="eastAsia"/>
                <w:sz w:val="21"/>
              </w:rPr>
              <w:t>オ</w:t>
            </w:r>
            <w:r>
              <w:rPr>
                <w:rFonts w:hint="eastAsia"/>
                <w:sz w:val="21"/>
              </w:rPr>
              <w:t xml:space="preserve">  </w:t>
            </w:r>
            <w:r>
              <w:rPr>
                <w:rFonts w:hint="eastAsia"/>
                <w:sz w:val="21"/>
              </w:rPr>
              <w:t>ジ</w:t>
            </w:r>
          </w:p>
          <w:p>
            <w:pPr>
              <w:pStyle w:val="0"/>
              <w:rPr>
                <w:rFonts w:hint="eastAsia"/>
                <w:sz w:val="21"/>
              </w:rPr>
            </w:pPr>
            <w:r>
              <w:rPr>
                <w:rFonts w:hint="eastAsia"/>
                <w:sz w:val="21"/>
              </w:rPr>
              <w:t>キ</w:t>
            </w:r>
            <w:r>
              <w:rPr>
                <w:rFonts w:hint="eastAsia"/>
                <w:sz w:val="21"/>
              </w:rPr>
              <w:t xml:space="preserve">  </w:t>
            </w:r>
            <w:r>
              <w:rPr>
                <w:rFonts w:hint="eastAsia"/>
                <w:sz w:val="21"/>
              </w:rPr>
              <w:t>ベ</w:t>
            </w:r>
          </w:p>
          <w:p>
            <w:pPr>
              <w:pStyle w:val="0"/>
              <w:rPr>
                <w:rFonts w:hint="eastAsia"/>
                <w:sz w:val="21"/>
              </w:rPr>
            </w:pPr>
            <w:r>
              <w:rPr>
                <w:rFonts w:hint="eastAsia"/>
                <w:sz w:val="21"/>
              </w:rPr>
              <w:t>シ</w:t>
            </w:r>
            <w:r>
              <w:rPr>
                <w:rFonts w:hint="eastAsia"/>
                <w:sz w:val="21"/>
              </w:rPr>
              <w:t xml:space="preserve">  </w:t>
            </w:r>
            <w:r>
              <w:rPr>
                <w:rFonts w:hint="eastAsia"/>
                <w:sz w:val="21"/>
              </w:rPr>
              <w:t>ン</w:t>
            </w:r>
          </w:p>
          <w:p>
            <w:pPr>
              <w:pStyle w:val="0"/>
              <w:rPr>
                <w:rFonts w:hint="eastAsia"/>
                <w:sz w:val="21"/>
              </w:rPr>
            </w:pPr>
            <w:r>
              <w:rPr>
                <w:rFonts w:hint="eastAsia"/>
                <w:sz w:val="21"/>
              </w:rPr>
              <w:t>ン</w:t>
            </w:r>
            <w:r>
              <w:rPr>
                <w:rFonts w:hint="eastAsia"/>
                <w:sz w:val="21"/>
              </w:rPr>
              <w:t xml:space="preserve">  </w:t>
            </w:r>
            <w:r>
              <w:rPr>
                <w:rFonts w:hint="eastAsia"/>
                <w:sz w:val="21"/>
              </w:rPr>
              <w:t>ゾ</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2,3,7,8-TeCDD</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w:t>
            </w:r>
          </w:p>
        </w:tc>
        <w:tc>
          <w:tcPr>
            <w:tcW w:w="143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1,2,3,7,8-PeCDD</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1,2,3,4,7,8-HxCDD</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1,2,3,6,7,8-HxCDD</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1,2,3,7,8,9-HxCDD</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1,2,3,4,6,7,8-HpCDD</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OCDD</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0.0003</w:t>
            </w:r>
          </w:p>
        </w:tc>
        <w:tc>
          <w:tcPr>
            <w:tcW w:w="143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Total  PCDDs</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11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w:t>
            </w:r>
          </w:p>
        </w:tc>
        <w:tc>
          <w:tcPr>
            <w:tcW w:w="1430" w:type="dxa"/>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cantSplit/>
        </w:trPr>
        <w:tc>
          <w:tcPr>
            <w:tcW w:w="39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xml:space="preserve">  Total(PCDFs+PCDDs)</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1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tc>
          <w:tcPr>
            <w:tcW w:w="8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eastAsia"/>
              </w:rPr>
            </w:pPr>
            <w:r>
              <w:rPr>
                <w:rFonts w:hint="eastAsia"/>
                <w:spacing w:val="27"/>
                <w:fitText w:val="1320" w:id="4"/>
              </w:rPr>
              <w:t>コプラナ</w:t>
            </w:r>
            <w:r>
              <w:rPr>
                <w:rFonts w:hint="eastAsia"/>
                <w:spacing w:val="2"/>
                <w:fitText w:val="1320" w:id="4"/>
              </w:rPr>
              <w:t>ー</w:t>
            </w:r>
          </w:p>
          <w:p>
            <w:pPr>
              <w:pStyle w:val="0"/>
              <w:ind w:left="113" w:right="113"/>
              <w:rPr>
                <w:rFonts w:hint="eastAsia"/>
              </w:rPr>
            </w:pPr>
            <w:r>
              <w:rPr>
                <w:rFonts w:hint="eastAsia"/>
              </w:rPr>
              <w:t xml:space="preserve">       </w:t>
            </w:r>
            <w:r>
              <w:rPr>
                <w:rFonts w:hint="eastAsia"/>
                <w:spacing w:val="13"/>
                <w:fitText w:val="2200" w:id="5"/>
              </w:rPr>
              <w:t>ポリ塩化ビフェニ</w:t>
            </w:r>
            <w:r>
              <w:rPr>
                <w:rFonts w:hint="eastAsia"/>
                <w:spacing w:val="6"/>
                <w:fitText w:val="2200" w:id="5"/>
              </w:rPr>
              <w:t>ル</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3,4,4</w:t>
            </w:r>
            <w:r>
              <w:rPr>
                <w:rFonts w:hint="default"/>
              </w:rPr>
              <w:t>’</w:t>
            </w:r>
            <w:r>
              <w:rPr>
                <w:rFonts w:hint="eastAsia"/>
              </w:rPr>
              <w:t>,5-TeCB(#81)</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0.0003</w:t>
            </w:r>
          </w:p>
        </w:tc>
        <w:tc>
          <w:tcPr>
            <w:tcW w:w="143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3,3</w:t>
            </w:r>
            <w:r>
              <w:rPr>
                <w:rFonts w:hint="default"/>
              </w:rPr>
              <w:t>’</w:t>
            </w:r>
            <w:r>
              <w:rPr>
                <w:rFonts w:hint="eastAsia"/>
              </w:rPr>
              <w:t>,4,4</w:t>
            </w:r>
            <w:r>
              <w:rPr>
                <w:rFonts w:hint="default"/>
              </w:rPr>
              <w:t>’</w:t>
            </w:r>
            <w:r>
              <w:rPr>
                <w:rFonts w:hint="eastAsia"/>
              </w:rPr>
              <w:t>-TeCB(#77)</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3,3</w:t>
            </w:r>
            <w:r>
              <w:rPr>
                <w:rFonts w:hint="default"/>
              </w:rPr>
              <w:t>’</w:t>
            </w:r>
            <w:r>
              <w:rPr>
                <w:rFonts w:hint="eastAsia"/>
              </w:rPr>
              <w:t>,4,4</w:t>
            </w:r>
            <w:r>
              <w:rPr>
                <w:rFonts w:hint="default"/>
              </w:rPr>
              <w:t>’</w:t>
            </w:r>
            <w:r>
              <w:rPr>
                <w:rFonts w:hint="eastAsia"/>
              </w:rPr>
              <w:t>,5-PeCB(#126)</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0.1</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3,3</w:t>
            </w:r>
            <w:r>
              <w:rPr>
                <w:rFonts w:hint="default"/>
              </w:rPr>
              <w:t>’</w:t>
            </w:r>
            <w:r>
              <w:rPr>
                <w:rFonts w:hint="eastAsia"/>
              </w:rPr>
              <w:t>,4,4</w:t>
            </w:r>
            <w:r>
              <w:rPr>
                <w:rFonts w:hint="default"/>
              </w:rPr>
              <w:t>’</w:t>
            </w:r>
            <w:r>
              <w:rPr>
                <w:rFonts w:hint="eastAsia"/>
              </w:rPr>
              <w:t>,5,5</w:t>
            </w:r>
            <w:r>
              <w:rPr>
                <w:rFonts w:hint="default"/>
              </w:rPr>
              <w:t>’</w:t>
            </w:r>
            <w:r>
              <w:rPr>
                <w:rFonts w:hint="eastAsia"/>
              </w:rPr>
              <w:t>-HxCB(#169)</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w:t>
            </w:r>
            <w:r>
              <w:rPr>
                <w:rFonts w:hint="default"/>
              </w:rPr>
              <w:t>’</w:t>
            </w:r>
            <w:r>
              <w:rPr>
                <w:rFonts w:hint="eastAsia"/>
              </w:rPr>
              <w:t>,3,4,4</w:t>
            </w:r>
            <w:r>
              <w:rPr>
                <w:rFonts w:hint="default"/>
              </w:rPr>
              <w:t>’</w:t>
            </w:r>
            <w:r>
              <w:rPr>
                <w:rFonts w:hint="eastAsia"/>
              </w:rPr>
              <w:t>,5-PeCB(#123)</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w:t>
            </w:r>
            <w:r>
              <w:rPr>
                <w:rFonts w:hint="default"/>
              </w:rPr>
              <w:t>’</w:t>
            </w:r>
            <w:r>
              <w:rPr>
                <w:rFonts w:hint="eastAsia"/>
              </w:rPr>
              <w:t>,4,4</w:t>
            </w:r>
            <w:r>
              <w:rPr>
                <w:rFonts w:hint="default"/>
              </w:rPr>
              <w:t>’</w:t>
            </w:r>
            <w:r>
              <w:rPr>
                <w:rFonts w:hint="eastAsia"/>
              </w:rPr>
              <w:t>,5-PeCB(#118)</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2,3,3</w:t>
            </w:r>
            <w:r>
              <w:rPr>
                <w:rFonts w:hint="default"/>
              </w:rPr>
              <w:t>’</w:t>
            </w:r>
            <w:r>
              <w:rPr>
                <w:rFonts w:hint="eastAsia"/>
              </w:rPr>
              <w:t>,4,4</w:t>
            </w:r>
            <w:r>
              <w:rPr>
                <w:rFonts w:hint="default"/>
              </w:rPr>
              <w:t>’</w:t>
            </w:r>
            <w:r>
              <w:rPr>
                <w:rFonts w:hint="eastAsia"/>
              </w:rPr>
              <w:t>-PeCB(#105)</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2,3,4,4</w:t>
            </w:r>
            <w:r>
              <w:rPr>
                <w:rFonts w:hint="default"/>
              </w:rPr>
              <w:t>’</w:t>
            </w:r>
            <w:r>
              <w:rPr>
                <w:rFonts w:hint="eastAsia"/>
              </w:rPr>
              <w:t>,5-PeCB(#114)</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w:t>
            </w:r>
            <w:r>
              <w:rPr>
                <w:rFonts w:hint="default"/>
              </w:rPr>
              <w:t>’</w:t>
            </w:r>
            <w:r>
              <w:rPr>
                <w:rFonts w:hint="eastAsia"/>
              </w:rPr>
              <w:t>,4,4</w:t>
            </w:r>
            <w:r>
              <w:rPr>
                <w:rFonts w:hint="default"/>
              </w:rPr>
              <w:t>’</w:t>
            </w:r>
            <w:r>
              <w:rPr>
                <w:rFonts w:hint="eastAsia"/>
              </w:rPr>
              <w:t>,5,5</w:t>
            </w:r>
            <w:r>
              <w:rPr>
                <w:rFonts w:hint="default"/>
              </w:rPr>
              <w:t>’</w:t>
            </w:r>
            <w:r>
              <w:rPr>
                <w:rFonts w:hint="eastAsia"/>
              </w:rPr>
              <w:t>-HxCB(#167)</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2,3,3</w:t>
            </w:r>
            <w:r>
              <w:rPr>
                <w:rFonts w:hint="default"/>
              </w:rPr>
              <w:t>’</w:t>
            </w:r>
            <w:r>
              <w:rPr>
                <w:rFonts w:hint="eastAsia"/>
              </w:rPr>
              <w:t>,4,4</w:t>
            </w:r>
            <w:r>
              <w:rPr>
                <w:rFonts w:hint="default"/>
              </w:rPr>
              <w:t>’</w:t>
            </w:r>
            <w:r>
              <w:rPr>
                <w:rFonts w:hint="eastAsia"/>
              </w:rPr>
              <w:t>,5-HxCB(#156)</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2,3,3</w:t>
            </w:r>
            <w:r>
              <w:rPr>
                <w:rFonts w:hint="default"/>
              </w:rPr>
              <w:t>’</w:t>
            </w:r>
            <w:r>
              <w:rPr>
                <w:rFonts w:hint="eastAsia"/>
              </w:rPr>
              <w:t>,4,4</w:t>
            </w:r>
            <w:r>
              <w:rPr>
                <w:rFonts w:hint="default"/>
              </w:rPr>
              <w:t>’</w:t>
            </w:r>
            <w:r>
              <w:rPr>
                <w:rFonts w:hint="eastAsia"/>
              </w:rPr>
              <w:t>,5</w:t>
            </w:r>
            <w:r>
              <w:rPr>
                <w:rFonts w:hint="default"/>
              </w:rPr>
              <w:t>’</w:t>
            </w:r>
            <w:r>
              <w:rPr>
                <w:rFonts w:hint="eastAsia"/>
              </w:rPr>
              <w:t>-HxCB(#157)</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0.00003</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Pr>
        <w:tc>
          <w:tcPr>
            <w:tcW w:w="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2,3,3</w:t>
            </w:r>
            <w:r>
              <w:rPr>
                <w:rFonts w:hint="default"/>
              </w:rPr>
              <w:t>’</w:t>
            </w:r>
            <w:r>
              <w:rPr>
                <w:rFonts w:hint="eastAsia"/>
              </w:rPr>
              <w:t>,4,4</w:t>
            </w:r>
            <w:r>
              <w:rPr>
                <w:rFonts w:hint="default"/>
              </w:rPr>
              <w:t>’</w:t>
            </w:r>
            <w:r>
              <w:rPr>
                <w:rFonts w:hint="eastAsia"/>
              </w:rPr>
              <w:t>,5,5</w:t>
            </w:r>
            <w:r>
              <w:rPr>
                <w:rFonts w:hint="default"/>
              </w:rPr>
              <w:t>’</w:t>
            </w:r>
            <w:r>
              <w:rPr>
                <w:rFonts w:hint="eastAsia"/>
              </w:rPr>
              <w:t>-HpCB(#189)</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0.00003</w:t>
            </w:r>
          </w:p>
        </w:tc>
        <w:tc>
          <w:tcPr>
            <w:tcW w:w="143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rPr>
            </w:pPr>
          </w:p>
        </w:tc>
      </w:tr>
      <w:tr>
        <w:trPr>
          <w:cantSplit/>
        </w:trPr>
        <w:tc>
          <w:tcPr>
            <w:tcW w:w="39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xml:space="preserve">  Total  </w:t>
            </w:r>
            <w:r>
              <w:rPr>
                <w:rFonts w:hint="eastAsia"/>
              </w:rPr>
              <w:t>コプラナー</w:t>
            </w:r>
            <w:r>
              <w:rPr>
                <w:rFonts w:hint="eastAsia"/>
              </w:rPr>
              <w:t>PCB</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1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cantSplit/>
          <w:trHeight w:val="57" w:hRule="atLeast"/>
        </w:trPr>
        <w:tc>
          <w:tcPr>
            <w:tcW w:w="39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xml:space="preserve"> Total  </w:t>
            </w:r>
            <w:r>
              <w:rPr>
                <w:rFonts w:hint="eastAsia"/>
              </w:rPr>
              <w:t>ダイオキシン類</w:t>
            </w:r>
          </w:p>
        </w:tc>
        <w:tc>
          <w:tcPr>
            <w:tcW w:w="1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110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w:t>
            </w:r>
          </w:p>
        </w:tc>
        <w:tc>
          <w:tcPr>
            <w:tcW w:w="1430" w:type="dxa"/>
            <w:tcBorders>
              <w:top w:val="single" w:color="auto" w:sz="12" w:space="0"/>
              <w:left w:val="nil"/>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cantSplit/>
          <w:trHeight w:val="57" w:hRule="atLeast"/>
        </w:trPr>
        <w:tc>
          <w:tcPr>
            <w:tcW w:w="39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xml:space="preserve"> </w:t>
            </w:r>
            <w:r>
              <w:rPr>
                <w:rFonts w:hint="eastAsia"/>
              </w:rPr>
              <w:t>備考</w:t>
            </w:r>
          </w:p>
        </w:tc>
        <w:tc>
          <w:tcPr>
            <w:tcW w:w="68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tabs>
          <w:tab w:val="left" w:leader="none" w:pos="440"/>
        </w:tabs>
        <w:ind w:left="706" w:hanging="706" w:hangingChars="392"/>
        <w:rPr>
          <w:rFonts w:hint="eastAsia"/>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排出ガスの測定結果を記入する場合にあっては、単位を</w:t>
      </w:r>
      <w:r>
        <w:rPr>
          <w:rFonts w:hint="eastAsia"/>
          <w:sz w:val="18"/>
        </w:rPr>
        <w:t>ng</w:t>
      </w:r>
      <w:r>
        <w:rPr>
          <w:rFonts w:hint="eastAsia"/>
          <w:sz w:val="18"/>
        </w:rPr>
        <w:t>／ｍ</w:t>
      </w:r>
      <w:r>
        <w:rPr>
          <w:rFonts w:hint="eastAsia"/>
          <w:sz w:val="18"/>
          <w:vertAlign w:val="superscript"/>
        </w:rPr>
        <w:t>３</w:t>
      </w:r>
      <w:r>
        <w:rPr>
          <w:rFonts w:hint="eastAsia"/>
          <w:sz w:val="18"/>
        </w:rPr>
        <w:t>（毒性等量にあっては、</w:t>
      </w:r>
      <w:r>
        <w:rPr>
          <w:rFonts w:hint="eastAsia"/>
          <w:sz w:val="18"/>
        </w:rPr>
        <w:t>ng</w:t>
      </w:r>
      <w:r>
        <w:rPr>
          <w:rFonts w:hint="eastAsia"/>
          <w:sz w:val="18"/>
        </w:rPr>
        <w:t>－</w:t>
      </w:r>
      <w:r>
        <w:rPr>
          <w:rFonts w:hint="eastAsia"/>
          <w:sz w:val="18"/>
        </w:rPr>
        <w:t>TEQ</w:t>
      </w:r>
      <w:r>
        <w:rPr>
          <w:rFonts w:hint="eastAsia"/>
          <w:sz w:val="18"/>
        </w:rPr>
        <w:t>／ｍ</w:t>
      </w:r>
      <w:r>
        <w:rPr>
          <w:rFonts w:hint="eastAsia"/>
          <w:sz w:val="18"/>
          <w:vertAlign w:val="superscript"/>
        </w:rPr>
        <w:t>３</w:t>
      </w:r>
      <w:r>
        <w:rPr>
          <w:rFonts w:hint="eastAsia"/>
          <w:sz w:val="18"/>
        </w:rPr>
        <w:t>。）、排出水の測定結果を記入する場合にあっては、単位を</w:t>
      </w:r>
      <w:r>
        <w:rPr>
          <w:rFonts w:hint="eastAsia"/>
          <w:sz w:val="18"/>
        </w:rPr>
        <w:t>pg</w:t>
      </w:r>
      <w:r>
        <w:rPr>
          <w:rFonts w:hint="eastAsia"/>
          <w:sz w:val="18"/>
        </w:rPr>
        <w:t>／</w:t>
      </w:r>
      <w:r>
        <w:rPr>
          <w:rFonts w:hint="eastAsia"/>
          <w:sz w:val="18"/>
        </w:rPr>
        <w:t>L</w:t>
      </w:r>
      <w:r>
        <w:rPr>
          <w:rFonts w:hint="eastAsia"/>
          <w:sz w:val="18"/>
        </w:rPr>
        <w:t>（毒性等量にあっては、</w:t>
      </w:r>
      <w:r>
        <w:rPr>
          <w:rFonts w:hint="eastAsia"/>
          <w:sz w:val="18"/>
        </w:rPr>
        <w:t>pg</w:t>
      </w:r>
      <w:r>
        <w:rPr>
          <w:rFonts w:hint="eastAsia"/>
          <w:sz w:val="18"/>
        </w:rPr>
        <w:t>－</w:t>
      </w:r>
      <w:r>
        <w:rPr>
          <w:rFonts w:hint="eastAsia"/>
          <w:sz w:val="18"/>
        </w:rPr>
        <w:t>TEQ</w:t>
      </w:r>
      <w:r>
        <w:rPr>
          <w:rFonts w:hint="eastAsia"/>
          <w:sz w:val="18"/>
        </w:rPr>
        <w:t>／</w:t>
      </w:r>
      <w:r>
        <w:rPr>
          <w:rFonts w:hint="eastAsia"/>
          <w:sz w:val="18"/>
        </w:rPr>
        <w:t>L</w:t>
      </w:r>
      <w:r>
        <w:rPr>
          <w:rFonts w:hint="eastAsia"/>
          <w:sz w:val="18"/>
        </w:rPr>
        <w:t>。）とし、ばいじん等の測定結果を記入する場合にあっては、単位を</w:t>
      </w:r>
      <w:r>
        <w:rPr>
          <w:rFonts w:hint="eastAsia"/>
          <w:sz w:val="18"/>
        </w:rPr>
        <w:t>ng</w:t>
      </w:r>
      <w:r>
        <w:rPr>
          <w:rFonts w:hint="eastAsia"/>
          <w:sz w:val="18"/>
        </w:rPr>
        <w:t>／ｇ（毒性等量にあっては、</w:t>
      </w:r>
      <w:r>
        <w:rPr>
          <w:rFonts w:hint="eastAsia"/>
          <w:sz w:val="18"/>
        </w:rPr>
        <w:t>ng</w:t>
      </w:r>
      <w:r>
        <w:rPr>
          <w:rFonts w:hint="eastAsia"/>
          <w:sz w:val="18"/>
        </w:rPr>
        <w:t>－</w:t>
      </w:r>
      <w:r>
        <w:rPr>
          <w:rFonts w:hint="eastAsia"/>
          <w:sz w:val="18"/>
        </w:rPr>
        <w:t>TEQ</w:t>
      </w:r>
      <w:r>
        <w:rPr>
          <w:rFonts w:hint="eastAsia"/>
          <w:sz w:val="18"/>
        </w:rPr>
        <w:t>／ｇ。）とする。</w:t>
      </w:r>
    </w:p>
    <w:p>
      <w:pPr>
        <w:pStyle w:val="0"/>
        <w:ind w:left="440" w:hanging="440"/>
        <w:rPr>
          <w:rFonts w:hint="eastAsia"/>
          <w:sz w:val="18"/>
        </w:rPr>
      </w:pPr>
      <w:r>
        <w:rPr>
          <w:rFonts w:hint="eastAsia"/>
          <w:sz w:val="18"/>
        </w:rPr>
        <w:t xml:space="preserve">     </w:t>
      </w:r>
      <w:r>
        <w:rPr>
          <w:rFonts w:hint="eastAsia"/>
          <w:sz w:val="18"/>
        </w:rPr>
        <w:t>２</w:t>
      </w:r>
      <w:r>
        <w:rPr>
          <w:rFonts w:hint="eastAsia"/>
          <w:sz w:val="18"/>
        </w:rPr>
        <w:t xml:space="preserve">  </w:t>
      </w:r>
      <w:r>
        <w:rPr>
          <w:rFonts w:hint="eastAsia"/>
          <w:sz w:val="18"/>
        </w:rPr>
        <w:t>実測濃度の項において、検出下限以上定量下限未満の濃度は括弧付きの数字で記載すること。</w:t>
      </w:r>
    </w:p>
    <w:p>
      <w:pPr>
        <w:pStyle w:val="0"/>
        <w:ind w:left="440" w:hanging="440"/>
        <w:rPr>
          <w:rFonts w:hint="eastAsia"/>
          <w:sz w:val="18"/>
        </w:rPr>
      </w:pPr>
      <w:r>
        <w:rPr>
          <w:rFonts w:hint="eastAsia"/>
          <w:sz w:val="18"/>
        </w:rPr>
        <w:t xml:space="preserve">     </w:t>
      </w:r>
      <w:r>
        <w:rPr>
          <w:rFonts w:hint="eastAsia"/>
          <w:sz w:val="18"/>
        </w:rPr>
        <w:t>３</w:t>
      </w:r>
      <w:r>
        <w:rPr>
          <w:rFonts w:hint="eastAsia"/>
          <w:sz w:val="18"/>
        </w:rPr>
        <w:t xml:space="preserve">  </w:t>
      </w:r>
      <w:r>
        <w:rPr>
          <w:rFonts w:hint="eastAsia"/>
          <w:sz w:val="18"/>
        </w:rPr>
        <w:t>実測濃度の項において、検出下限未満のものは”ＮＤ”と記載すること。</w:t>
      </w:r>
    </w:p>
    <w:p>
      <w:pPr>
        <w:pStyle w:val="0"/>
        <w:ind w:left="440" w:hanging="440"/>
        <w:rPr>
          <w:rFonts w:hint="eastAsia"/>
        </w:rPr>
      </w:pPr>
      <w:r>
        <w:rPr>
          <w:rFonts w:hint="eastAsia"/>
          <w:sz w:val="18"/>
        </w:rPr>
        <w:t xml:space="preserve">     </w:t>
      </w:r>
      <w:r>
        <w:rPr>
          <w:rFonts w:hint="eastAsia"/>
          <w:sz w:val="18"/>
        </w:rPr>
        <w:t>４</w:t>
      </w:r>
      <w:r>
        <w:rPr>
          <w:rFonts w:hint="eastAsia"/>
          <w:sz w:val="18"/>
        </w:rPr>
        <w:t xml:space="preserve">  </w:t>
      </w:r>
      <w:r>
        <w:rPr>
          <w:rFonts w:hint="eastAsia"/>
          <w:sz w:val="18"/>
        </w:rPr>
        <w:t>毒性等量は、定量下限未満の実測濃度を零として算出すること。</w:t>
      </w:r>
    </w:p>
    <w:p>
      <w:pPr>
        <w:pStyle w:val="0"/>
        <w:ind w:left="721" w:leftChars="205" w:hanging="270" w:hangingChars="150"/>
        <w:rPr>
          <w:rFonts w:hint="eastAsia"/>
          <w:sz w:val="18"/>
        </w:rPr>
      </w:pPr>
      <w:r>
        <w:rPr>
          <w:rFonts w:hint="eastAsia"/>
          <w:sz w:val="18"/>
        </w:rPr>
        <w:t>５</w:t>
      </w:r>
      <w:r>
        <w:rPr>
          <w:rFonts w:hint="eastAsia"/>
          <w:sz w:val="18"/>
        </w:rPr>
        <w:t xml:space="preserve">  </w:t>
      </w:r>
      <w:r>
        <w:rPr>
          <w:rFonts w:hint="eastAsia"/>
          <w:sz w:val="18"/>
        </w:rPr>
        <w:t>規則第</w:t>
      </w:r>
      <w:r>
        <w:rPr>
          <w:rFonts w:hint="eastAsia"/>
          <w:sz w:val="18"/>
        </w:rPr>
        <w:t>2</w:t>
      </w:r>
      <w:r>
        <w:rPr>
          <w:rFonts w:hint="eastAsia"/>
          <w:sz w:val="18"/>
        </w:rPr>
        <w:t>条第</w:t>
      </w:r>
      <w:r>
        <w:rPr>
          <w:rFonts w:hint="eastAsia"/>
          <w:sz w:val="18"/>
        </w:rPr>
        <w:t>1</w:t>
      </w:r>
      <w:r>
        <w:rPr>
          <w:rFonts w:hint="eastAsia"/>
          <w:sz w:val="18"/>
        </w:rPr>
        <w:t>項第</w:t>
      </w:r>
      <w:r>
        <w:rPr>
          <w:rFonts w:hint="eastAsia"/>
          <w:sz w:val="18"/>
        </w:rPr>
        <w:t>4</w:t>
      </w:r>
      <w:r>
        <w:rPr>
          <w:rFonts w:hint="eastAsia"/>
          <w:sz w:val="18"/>
        </w:rPr>
        <w:t>号の規定に基づき環境大臣が定める方法により測定を行った場合は、備考欄に測定に用いた方法を記載すること。</w:t>
      </w:r>
    </w:p>
    <w:p>
      <w:pPr>
        <w:pStyle w:val="0"/>
        <w:ind w:left="440" w:leftChars="0" w:right="-110" w:rightChars="-50"/>
        <w:rPr>
          <w:rFonts w:hint="eastAsia"/>
          <w:sz w:val="18"/>
        </w:rPr>
      </w:pPr>
      <w:r>
        <w:rPr>
          <w:rFonts w:hint="eastAsia"/>
          <w:sz w:val="18"/>
        </w:rPr>
        <w:t>６　用語の定義は、日本産業規格Ｋ</w:t>
      </w:r>
      <w:r>
        <w:rPr>
          <w:rFonts w:hint="eastAsia"/>
          <w:sz w:val="18"/>
        </w:rPr>
        <w:t>0311</w:t>
      </w:r>
      <w:r>
        <w:rPr>
          <w:rFonts w:hint="eastAsia"/>
          <w:sz w:val="18"/>
        </w:rPr>
        <w:t>、Ｋ</w:t>
      </w:r>
      <w:r>
        <w:rPr>
          <w:rFonts w:hint="eastAsia"/>
          <w:sz w:val="18"/>
        </w:rPr>
        <w:t>0312</w:t>
      </w:r>
      <w:r>
        <w:rPr>
          <w:rFonts w:hint="eastAsia"/>
          <w:sz w:val="18"/>
        </w:rPr>
        <w:t>又は規則第</w:t>
      </w:r>
      <w:r>
        <w:rPr>
          <w:rFonts w:hint="eastAsia"/>
          <w:sz w:val="18"/>
        </w:rPr>
        <w:t>2</w:t>
      </w:r>
      <w:r>
        <w:rPr>
          <w:rFonts w:hint="eastAsia"/>
          <w:sz w:val="18"/>
        </w:rPr>
        <w:t>条第</w:t>
      </w:r>
      <w:r>
        <w:rPr>
          <w:rFonts w:hint="eastAsia"/>
          <w:sz w:val="18"/>
        </w:rPr>
        <w:t>1</w:t>
      </w:r>
      <w:r>
        <w:rPr>
          <w:rFonts w:hint="eastAsia"/>
          <w:sz w:val="18"/>
        </w:rPr>
        <w:t>項第</w:t>
      </w:r>
      <w:r>
        <w:rPr>
          <w:rFonts w:hint="eastAsia"/>
          <w:sz w:val="18"/>
        </w:rPr>
        <w:t>4</w:t>
      </w:r>
      <w:r>
        <w:rPr>
          <w:rFonts w:hint="eastAsia"/>
          <w:sz w:val="18"/>
        </w:rPr>
        <w:t>号の規定に基づき環境大臣が定める方法によること。</w:t>
      </w:r>
    </w:p>
    <w:p>
      <w:pPr>
        <w:pStyle w:val="0"/>
        <w:ind w:left="438" w:leftChars="199"/>
        <w:rPr>
          <w:rFonts w:hint="eastAsia"/>
          <w:sz w:val="18"/>
        </w:rPr>
      </w:pPr>
      <w:r>
        <w:rPr>
          <w:rFonts w:hint="eastAsia"/>
        </w:rPr>
        <w:t>７</w:t>
      </w:r>
      <w:r>
        <w:rPr>
          <w:rFonts w:hint="eastAsia"/>
        </w:rPr>
        <w:t xml:space="preserve"> </w:t>
      </w:r>
      <w:r>
        <w:rPr>
          <w:rFonts w:hint="eastAsia"/>
          <w:sz w:val="18"/>
        </w:rPr>
        <w:t>整理番号は、測定結果が複数の場合に記入すること。</w:t>
      </w:r>
    </w:p>
    <w:p>
      <w:pPr>
        <w:pStyle w:val="0"/>
        <w:rPr>
          <w:rFonts w:hint="eastAsia"/>
        </w:rPr>
      </w:pPr>
      <w:r>
        <w:rPr>
          <w:rFonts w:hint="eastAsia"/>
        </w:rPr>
        <w:t>別紙２</w:t>
      </w:r>
    </w:p>
    <w:p>
      <w:pPr>
        <w:pStyle w:val="0"/>
        <w:rPr>
          <w:rFonts w:hint="eastAsia"/>
        </w:rPr>
      </w:pPr>
    </w:p>
    <w:p>
      <w:pPr>
        <w:pStyle w:val="0"/>
        <w:jc w:val="center"/>
        <w:rPr>
          <w:rFonts w:hint="eastAsia"/>
          <w:sz w:val="20"/>
        </w:rPr>
      </w:pPr>
      <w:r>
        <w:rPr>
          <w:rFonts w:hint="eastAsia"/>
          <w:sz w:val="28"/>
        </w:rPr>
        <w:t>規則第３条第２項に基づき換算したダイオキシン類の測定方法</w:t>
      </w:r>
    </w:p>
    <w:p>
      <w:pPr>
        <w:pStyle w:val="0"/>
        <w:rPr>
          <w:rFonts w:hint="eastAsia"/>
          <w:sz w:val="20"/>
        </w:rPr>
      </w:pPr>
    </w:p>
    <w:tbl>
      <w:tblPr>
        <w:tblStyle w:val="11"/>
        <w:tblW w:w="107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65"/>
        <w:gridCol w:w="1218"/>
        <w:gridCol w:w="1218"/>
        <w:gridCol w:w="1464"/>
        <w:gridCol w:w="1544"/>
        <w:gridCol w:w="1480"/>
        <w:gridCol w:w="2480"/>
      </w:tblGrid>
      <w:tr>
        <w:trPr>
          <w:trHeight w:val="634"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整理番号</w:t>
            </w:r>
          </w:p>
        </w:tc>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測定方法</w:t>
            </w:r>
          </w:p>
        </w:tc>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実測濃度</w:t>
            </w:r>
          </w:p>
        </w:tc>
        <w:tc>
          <w:tcPr>
            <w:tcW w:w="1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試料における定量下限</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試料における検出下限</w:t>
            </w:r>
          </w:p>
        </w:tc>
        <w:tc>
          <w:tcPr>
            <w:tcW w:w="1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測定量</w:t>
            </w:r>
          </w:p>
          <w:p>
            <w:pPr>
              <w:pStyle w:val="0"/>
              <w:jc w:val="center"/>
              <w:rPr>
                <w:rFonts w:hint="eastAsia"/>
                <w:sz w:val="21"/>
              </w:rPr>
            </w:pPr>
            <w:r>
              <w:rPr>
                <w:rFonts w:hint="eastAsia"/>
                <w:sz w:val="21"/>
              </w:rPr>
              <w:t>（毒性等量）</w:t>
            </w:r>
          </w:p>
        </w:tc>
        <w:tc>
          <w:tcPr>
            <w:tcW w:w="2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sz w:val="21"/>
              </w:rPr>
            </w:pPr>
            <w:r>
              <w:rPr>
                <w:rFonts w:hint="eastAsia"/>
                <w:sz w:val="21"/>
              </w:rPr>
              <w:t>備</w:t>
            </w:r>
            <w:r>
              <w:rPr>
                <w:rFonts w:hint="eastAsia"/>
                <w:sz w:val="21"/>
              </w:rPr>
              <w:t xml:space="preserve">  </w:t>
            </w:r>
            <w:r>
              <w:rPr>
                <w:rFonts w:hint="eastAsia"/>
                <w:sz w:val="21"/>
              </w:rPr>
              <w:t>考</w:t>
            </w:r>
          </w:p>
        </w:tc>
      </w:tr>
      <w:tr>
        <w:trPr>
          <w:trHeight w:val="83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83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950" w:hRule="atLeast"/>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sz w:val="18"/>
        </w:rPr>
      </w:pPr>
    </w:p>
    <w:p>
      <w:pPr>
        <w:pStyle w:val="0"/>
        <w:ind w:left="770" w:hanging="770"/>
        <w:rPr>
          <w:rFonts w:hint="eastAsia"/>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排出ガスの測定結果を記入する場合にあっては、単位を</w:t>
      </w:r>
      <w:r>
        <w:rPr>
          <w:rFonts w:hint="eastAsia"/>
          <w:sz w:val="18"/>
        </w:rPr>
        <w:t>ng</w:t>
      </w:r>
      <w:r>
        <w:rPr>
          <w:rFonts w:hint="eastAsia"/>
          <w:sz w:val="18"/>
        </w:rPr>
        <w:t>／ｍ</w:t>
      </w:r>
      <w:r>
        <w:rPr>
          <w:rFonts w:hint="eastAsia"/>
          <w:sz w:val="18"/>
          <w:vertAlign w:val="superscript"/>
        </w:rPr>
        <w:t>３</w:t>
      </w:r>
      <w:r>
        <w:rPr>
          <w:rFonts w:hint="eastAsia"/>
          <w:sz w:val="18"/>
        </w:rPr>
        <w:t>（毒性等量にあっては、</w:t>
      </w:r>
      <w:r>
        <w:rPr>
          <w:rFonts w:hint="eastAsia"/>
          <w:sz w:val="18"/>
        </w:rPr>
        <w:t>ng-TEQ</w:t>
      </w:r>
      <w:r>
        <w:rPr>
          <w:rFonts w:hint="eastAsia"/>
          <w:sz w:val="18"/>
        </w:rPr>
        <w:t>／ｍ</w:t>
      </w:r>
      <w:r>
        <w:rPr>
          <w:rFonts w:hint="eastAsia"/>
          <w:sz w:val="18"/>
          <w:vertAlign w:val="superscript"/>
        </w:rPr>
        <w:t>３</w:t>
      </w:r>
      <w:r>
        <w:rPr>
          <w:rFonts w:hint="eastAsia"/>
          <w:sz w:val="18"/>
        </w:rPr>
        <w:t>）、排出水の測定結果を記入する場合にあっては、単位を</w:t>
      </w:r>
      <w:r>
        <w:rPr>
          <w:rFonts w:hint="eastAsia"/>
          <w:sz w:val="18"/>
        </w:rPr>
        <w:t>pg</w:t>
      </w:r>
      <w:r>
        <w:rPr>
          <w:rFonts w:hint="eastAsia"/>
          <w:sz w:val="18"/>
        </w:rPr>
        <w:t>／</w:t>
      </w:r>
      <w:r>
        <w:rPr>
          <w:rFonts w:hint="eastAsia"/>
          <w:sz w:val="18"/>
        </w:rPr>
        <w:t>L</w:t>
      </w:r>
      <w:r>
        <w:rPr>
          <w:rFonts w:hint="eastAsia"/>
          <w:sz w:val="18"/>
        </w:rPr>
        <w:t>（毒性等量にあっては、</w:t>
      </w:r>
      <w:r>
        <w:rPr>
          <w:rFonts w:hint="eastAsia"/>
          <w:sz w:val="18"/>
        </w:rPr>
        <w:t>pg-TEQ</w:t>
      </w:r>
      <w:r>
        <w:rPr>
          <w:rFonts w:hint="eastAsia"/>
          <w:sz w:val="18"/>
        </w:rPr>
        <w:t>／</w:t>
      </w:r>
      <w:r>
        <w:rPr>
          <w:rFonts w:hint="eastAsia"/>
          <w:sz w:val="18"/>
        </w:rPr>
        <w:t>L</w:t>
      </w:r>
      <w:r>
        <w:rPr>
          <w:rFonts w:hint="eastAsia"/>
          <w:sz w:val="18"/>
        </w:rPr>
        <w:t>）、ばいじん等の測定結果を記入する場合にあっては単位を</w:t>
      </w:r>
      <w:r>
        <w:rPr>
          <w:rFonts w:hint="eastAsia"/>
          <w:sz w:val="18"/>
        </w:rPr>
        <w:t>ng</w:t>
      </w:r>
      <w:r>
        <w:rPr>
          <w:rFonts w:hint="eastAsia"/>
          <w:sz w:val="18"/>
        </w:rPr>
        <w:t>／ｇ（毒性等量にあっては、</w:t>
      </w:r>
      <w:r>
        <w:rPr>
          <w:rFonts w:hint="eastAsia"/>
          <w:sz w:val="18"/>
        </w:rPr>
        <w:t>ng-TEQ</w:t>
      </w:r>
      <w:r>
        <w:rPr>
          <w:rFonts w:hint="eastAsia"/>
          <w:sz w:val="18"/>
        </w:rPr>
        <w:t>／ｇ）とする。</w:t>
      </w:r>
      <w:r>
        <w:rPr>
          <w:rFonts w:hint="eastAsia"/>
          <w:sz w:val="18"/>
        </w:rPr>
        <w:t xml:space="preserve"> </w:t>
      </w:r>
    </w:p>
    <w:p>
      <w:pPr>
        <w:pStyle w:val="15"/>
        <w:rPr>
          <w:rFonts w:hint="eastAsia"/>
        </w:rPr>
      </w:pPr>
      <w:r>
        <w:rPr>
          <w:rFonts w:hint="eastAsia"/>
        </w:rPr>
        <w:t>２　測定方法の項においては、規則第２条第１項第４号の規定に基づき環境大臣が定める方法のうち、測定に用いた方法を記載すること。</w:t>
      </w:r>
    </w:p>
    <w:p>
      <w:pPr>
        <w:pStyle w:val="0"/>
        <w:ind w:firstLine="549" w:firstLineChars="305"/>
        <w:rPr>
          <w:rFonts w:hint="eastAsia"/>
          <w:sz w:val="18"/>
        </w:rPr>
      </w:pPr>
      <w:r>
        <w:rPr>
          <w:rFonts w:hint="eastAsia"/>
          <w:sz w:val="18"/>
        </w:rPr>
        <w:t>３　実測濃度の項においては、２の測定方法により測定された標準溶液相当濃度を記載すること。</w:t>
      </w:r>
    </w:p>
    <w:p>
      <w:pPr>
        <w:pStyle w:val="0"/>
        <w:ind w:firstLine="549" w:firstLineChars="305"/>
        <w:rPr>
          <w:rFonts w:hint="eastAsia"/>
          <w:sz w:val="18"/>
        </w:rPr>
      </w:pPr>
      <w:r>
        <w:rPr>
          <w:rFonts w:hint="eastAsia"/>
          <w:sz w:val="18"/>
        </w:rPr>
        <w:t>４　実測濃度の項において、検出下限以上定量下限未満の濃度は括弧付きの数字で記載すること。</w:t>
      </w:r>
    </w:p>
    <w:p>
      <w:pPr>
        <w:pStyle w:val="0"/>
        <w:rPr>
          <w:rFonts w:hint="eastAsia"/>
          <w:sz w:val="18"/>
        </w:rPr>
      </w:pPr>
      <w:r>
        <w:rPr>
          <w:rFonts w:hint="eastAsia"/>
          <w:sz w:val="18"/>
        </w:rPr>
        <w:t xml:space="preserve">      </w:t>
      </w:r>
      <w:r>
        <w:rPr>
          <w:rFonts w:hint="eastAsia"/>
          <w:sz w:val="18"/>
        </w:rPr>
        <w:t>５</w:t>
      </w:r>
      <w:r>
        <w:rPr>
          <w:rFonts w:hint="eastAsia"/>
          <w:sz w:val="18"/>
        </w:rPr>
        <w:t xml:space="preserve">  </w:t>
      </w:r>
      <w:r>
        <w:rPr>
          <w:rFonts w:hint="eastAsia"/>
          <w:sz w:val="18"/>
        </w:rPr>
        <w:t>実測濃度の項において、検出下限未満のものは”ＮＤ”と記載すること。</w:t>
      </w:r>
    </w:p>
    <w:p>
      <w:pPr>
        <w:pStyle w:val="0"/>
        <w:rPr>
          <w:rFonts w:hint="eastAsia"/>
        </w:rPr>
      </w:pPr>
      <w:r>
        <w:rPr>
          <w:rFonts w:hint="eastAsia"/>
          <w:sz w:val="18"/>
        </w:rPr>
        <w:t xml:space="preserve">      </w:t>
      </w:r>
      <w:r>
        <w:rPr>
          <w:rFonts w:hint="eastAsia"/>
          <w:sz w:val="18"/>
        </w:rPr>
        <w:t>６　定量下限未満の実測濃度の測定量（毒性等量）は、零とすること。</w:t>
      </w:r>
    </w:p>
    <w:p>
      <w:pPr>
        <w:pStyle w:val="0"/>
        <w:rPr>
          <w:rFonts w:hint="eastAsia"/>
          <w:sz w:val="18"/>
        </w:rPr>
      </w:pPr>
      <w:r>
        <w:rPr>
          <w:rFonts w:hint="eastAsia"/>
        </w:rPr>
        <w:t xml:space="preserve">     </w:t>
      </w:r>
      <w:r>
        <w:rPr>
          <w:rFonts w:hint="eastAsia"/>
          <w:sz w:val="18"/>
        </w:rPr>
        <w:t>７　用語の定義は、規則第２条第１項第４号の規定に基づき環境大臣が定める方法によること。</w:t>
      </w:r>
    </w:p>
    <w:p>
      <w:pPr>
        <w:pStyle w:val="0"/>
        <w:rPr>
          <w:rFonts w:hint="eastAsia"/>
          <w:sz w:val="18"/>
        </w:rPr>
      </w:pPr>
      <w:r>
        <w:rPr>
          <w:rFonts w:hint="eastAsia"/>
        </w:rPr>
        <w:t xml:space="preserve">     </w:t>
      </w:r>
      <w:r>
        <w:rPr>
          <w:rFonts w:hint="eastAsia"/>
          <w:sz w:val="18"/>
        </w:rPr>
        <w:t>８</w:t>
      </w:r>
      <w:r>
        <w:rPr>
          <w:rFonts w:hint="eastAsia"/>
          <w:sz w:val="18"/>
        </w:rPr>
        <w:t xml:space="preserve">  </w:t>
      </w:r>
      <w:r>
        <w:rPr>
          <w:rFonts w:hint="eastAsia"/>
          <w:sz w:val="18"/>
        </w:rPr>
        <w:t>整理番号は、測定結果が複数の場合に記入すること。</w:t>
      </w:r>
    </w:p>
    <w:p>
      <w:pPr>
        <w:pStyle w:val="0"/>
        <w:rPr>
          <w:rFonts w:hint="eastAsia"/>
          <w:sz w:val="18"/>
        </w:rPr>
      </w:pPr>
    </w:p>
    <w:sectPr>
      <w:pgSz w:w="11906" w:h="16838"/>
      <w:pgMar w:top="1134" w:right="567" w:bottom="1134" w:left="567" w:header="851" w:footer="992" w:gutter="0"/>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770" w:leftChars="250" w:hanging="220" w:hangingChars="122"/>
    </w:pPr>
    <w:rPr>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263</Words>
  <Characters>1781</Characters>
  <Application>JUST Note</Application>
  <Lines>1079</Lines>
  <Paragraphs>140</Paragraphs>
  <Company>静岡県</Company>
  <CharactersWithSpaces>1888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dc:title>
  <dc:creator>ＦＵＪ９９０３Ｂ０５３２</dc:creator>
  <cp:lastModifiedBy>赤堀　優香里</cp:lastModifiedBy>
  <cp:lastPrinted>2024-09-06T02:45:10Z</cp:lastPrinted>
  <dcterms:created xsi:type="dcterms:W3CDTF">2010-04-05T08:12:00Z</dcterms:created>
  <dcterms:modified xsi:type="dcterms:W3CDTF">2024-09-30T06:06:02Z</dcterms:modified>
  <cp:revision>6</cp:revision>
</cp:coreProperties>
</file>